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23" w:rsidRDefault="004029AD" w:rsidP="00361423">
      <w:pPr>
        <w:spacing w:after="240"/>
        <w:jc w:val="center"/>
        <w:rPr>
          <w:rFonts w:ascii="Arial" w:hAnsi="Arial" w:cs="Arial"/>
          <w:b/>
          <w:noProof/>
          <w:color w:val="104F75"/>
          <w:sz w:val="36"/>
          <w:szCs w:val="36"/>
          <w:lang w:eastAsia="en-GB"/>
        </w:rPr>
      </w:pPr>
      <w:r w:rsidRPr="004029AD">
        <w:rPr>
          <w:rFonts w:ascii="Arial" w:hAnsi="Arial" w:cs="Arial"/>
          <w:b/>
          <w:noProof/>
          <w:color w:val="104F75"/>
          <w:sz w:val="36"/>
          <w:szCs w:val="36"/>
          <w:lang w:eastAsia="en-GB"/>
        </w:rPr>
        <w:t>Pu</w:t>
      </w:r>
      <w:r w:rsidR="00361423">
        <w:rPr>
          <w:rFonts w:ascii="Arial" w:hAnsi="Arial" w:cs="Arial"/>
          <w:b/>
          <w:noProof/>
          <w:color w:val="104F75"/>
          <w:sz w:val="36"/>
          <w:szCs w:val="36"/>
          <w:lang w:eastAsia="en-GB"/>
        </w:rPr>
        <w:t>pil Premium Strategy Statement</w:t>
      </w:r>
    </w:p>
    <w:p w:rsidR="00361423" w:rsidRDefault="00361423" w:rsidP="00361423">
      <w:pPr>
        <w:spacing w:after="240"/>
        <w:jc w:val="center"/>
        <w:rPr>
          <w:rFonts w:ascii="Arial" w:hAnsi="Arial" w:cs="Arial"/>
          <w:b/>
          <w:noProof/>
          <w:color w:val="104F75"/>
          <w:sz w:val="36"/>
          <w:szCs w:val="36"/>
          <w:lang w:eastAsia="en-GB"/>
        </w:rPr>
      </w:pPr>
    </w:p>
    <w:p w:rsidR="00262114" w:rsidRDefault="005C67DF" w:rsidP="00361423">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t>Smallwood CE Primary Academy</w:t>
      </w:r>
      <w:r w:rsidR="002E38D9">
        <w:rPr>
          <w:rFonts w:ascii="Arial" w:hAnsi="Arial" w:cs="Arial"/>
          <w:b/>
          <w:noProof/>
          <w:color w:val="104F75"/>
          <w:sz w:val="36"/>
          <w:szCs w:val="36"/>
          <w:lang w:eastAsia="en-GB"/>
        </w:rPr>
        <w:t xml:space="preserve"> 2019 / 2020</w:t>
      </w:r>
      <w:bookmarkStart w:id="0" w:name="_GoBack"/>
      <w:bookmarkEnd w:id="0"/>
    </w:p>
    <w:p w:rsidR="00361423" w:rsidRPr="00361423" w:rsidRDefault="00361423" w:rsidP="00361423">
      <w:pPr>
        <w:rPr>
          <w:rFonts w:ascii="Arial" w:hAnsi="Arial" w:cs="Arial"/>
        </w:rPr>
      </w:pPr>
      <w:r w:rsidRPr="00361423">
        <w:rPr>
          <w:rFonts w:ascii="Arial" w:hAnsi="Arial" w:cs="Arial"/>
        </w:rPr>
        <w:t xml:space="preserve">‘The </w:t>
      </w:r>
      <w:hyperlink r:id="rId13" w:history="1">
        <w:r w:rsidRPr="00361423">
          <w:rPr>
            <w:rFonts w:ascii="Arial" w:hAnsi="Arial" w:cs="Arial"/>
          </w:rPr>
          <w:t>pupil premium</w:t>
        </w:r>
      </w:hyperlink>
      <w:r w:rsidRPr="00361423">
        <w:rPr>
          <w:rFonts w:ascii="Arial" w:hAnsi="Arial" w:cs="Arial"/>
        </w:rPr>
        <w:t xml:space="preserve"> is additional funding given to publicly funded schools in </w:t>
      </w:r>
      <w:smartTag w:uri="urn:schemas-microsoft-com:office:smarttags" w:element="country-region">
        <w:smartTag w:uri="urn:schemas-microsoft-com:office:smarttags" w:element="place">
          <w:r w:rsidRPr="00361423">
            <w:rPr>
              <w:rFonts w:ascii="Arial" w:hAnsi="Arial" w:cs="Arial"/>
            </w:rPr>
            <w:t>England</w:t>
          </w:r>
        </w:smartTag>
      </w:smartTag>
      <w:r w:rsidRPr="00361423">
        <w:rPr>
          <w:rFonts w:ascii="Arial" w:hAnsi="Arial" w:cs="Arial"/>
        </w:rPr>
        <w:t xml:space="preserve"> to raise the attainment of disadvantaged pupils and close the gap between them and their peers.</w:t>
      </w:r>
    </w:p>
    <w:p w:rsidR="00361423" w:rsidRDefault="00361423" w:rsidP="00876EEF">
      <w:pPr>
        <w:rPr>
          <w:rFonts w:ascii="Arial" w:hAnsi="Arial" w:cs="Arial"/>
        </w:rPr>
      </w:pPr>
      <w:r w:rsidRPr="00361423">
        <w:rPr>
          <w:rFonts w:ascii="Arial" w:hAnsi="Arial" w:cs="Arial"/>
        </w:rPr>
        <w:t>Pupil premium funding is available to both mainstream and non-mainstream schools, such as special schools and pupil referral units.</w:t>
      </w:r>
    </w:p>
    <w:p w:rsidR="004A616D" w:rsidRDefault="004A616D" w:rsidP="00876EEF">
      <w:pPr>
        <w:rPr>
          <w:rFonts w:ascii="Arial" w:hAnsi="Arial" w:cs="Arial"/>
        </w:rPr>
      </w:pPr>
    </w:p>
    <w:tbl>
      <w:tblPr>
        <w:tblStyle w:val="TableGrid"/>
        <w:tblW w:w="0" w:type="auto"/>
        <w:tblLook w:val="04A0" w:firstRow="1" w:lastRow="0" w:firstColumn="1" w:lastColumn="0" w:noHBand="0" w:noVBand="1"/>
      </w:tblPr>
      <w:tblGrid>
        <w:gridCol w:w="15126"/>
      </w:tblGrid>
      <w:tr w:rsidR="004A616D" w:rsidTr="004A616D">
        <w:tc>
          <w:tcPr>
            <w:tcW w:w="15126" w:type="dxa"/>
          </w:tcPr>
          <w:p w:rsidR="004A616D" w:rsidRDefault="004A616D" w:rsidP="004A616D"/>
          <w:p w:rsidR="004A616D" w:rsidRPr="004A616D" w:rsidRDefault="004A616D" w:rsidP="004A616D">
            <w:pPr>
              <w:jc w:val="center"/>
              <w:rPr>
                <w:b/>
                <w:color w:val="244061" w:themeColor="accent1" w:themeShade="80"/>
                <w:u w:val="single"/>
              </w:rPr>
            </w:pPr>
            <w:r w:rsidRPr="004A616D">
              <w:rPr>
                <w:b/>
                <w:color w:val="244061" w:themeColor="accent1" w:themeShade="80"/>
                <w:u w:val="single"/>
              </w:rPr>
              <w:t>Strategy Statement</w:t>
            </w:r>
          </w:p>
          <w:p w:rsidR="004A616D" w:rsidRPr="004A616D" w:rsidRDefault="004A616D" w:rsidP="004A616D">
            <w:pPr>
              <w:jc w:val="center"/>
              <w:rPr>
                <w:b/>
                <w:color w:val="244061" w:themeColor="accent1" w:themeShade="80"/>
                <w:u w:val="single"/>
              </w:rPr>
            </w:pPr>
          </w:p>
          <w:p w:rsidR="004A616D" w:rsidRPr="004A616D" w:rsidRDefault="004A616D" w:rsidP="004A616D">
            <w:pPr>
              <w:rPr>
                <w:color w:val="244061" w:themeColor="accent1" w:themeShade="80"/>
              </w:rPr>
            </w:pPr>
            <w:r w:rsidRPr="004A616D">
              <w:rPr>
                <w:color w:val="244061" w:themeColor="accent1" w:themeShade="80"/>
              </w:rPr>
              <w:t xml:space="preserve">Smallwood CE Primary Academy receives a ‘Pupil Premium Grant’ from the Government for each child that is eligible for free school meals (‘FSM’), or has been eligible at any time in the last six years. This is not part of the Universal Free School Meal for Reception to Year 2. A similar grant is also received for children in the care of the Local Authority(LAC), children of armed forces personnel and children who have been adopted. As an inclusive school, Smallwood believes no pupil should be disadvantaged as a result of background and we ensure resources and support is provide for all children who may or may not be eligible for Pupil Premium funding. As a school we ensure that teaching and learning opportunities meet the needs of all the pupils. Therefore we believe that children benefit when it is possible to keep teaching groups within a reasonable range. Funding is allocated following a needs analysis to identify priority classes, groups or individuals. </w:t>
            </w:r>
          </w:p>
          <w:p w:rsidR="004A616D" w:rsidRDefault="004A616D" w:rsidP="004A616D">
            <w:pPr>
              <w:rPr>
                <w:rFonts w:ascii="Arial" w:hAnsi="Arial" w:cs="Arial"/>
              </w:rPr>
            </w:pPr>
          </w:p>
        </w:tc>
      </w:tr>
    </w:tbl>
    <w:p w:rsidR="004A616D" w:rsidRPr="00876EEF" w:rsidRDefault="004A616D" w:rsidP="00876EEF">
      <w:pPr>
        <w:rPr>
          <w:rFonts w:ascii="Arial" w:hAnsi="Arial" w:cs="Arial"/>
        </w:rPr>
      </w:pPr>
    </w:p>
    <w:p w:rsidR="00361423" w:rsidRPr="00AE22D4" w:rsidRDefault="00876EEF" w:rsidP="00361423">
      <w:pPr>
        <w:spacing w:before="100" w:beforeAutospacing="1" w:after="100" w:afterAutospacing="1"/>
        <w:outlineLvl w:val="1"/>
        <w:rPr>
          <w:rFonts w:ascii="Comic Sans MS" w:hAnsi="Comic Sans MS"/>
          <w:b/>
          <w:bCs/>
          <w:u w:val="single"/>
          <w:lang w:val="en" w:eastAsia="en-GB"/>
        </w:rPr>
      </w:pPr>
      <w:r>
        <w:rPr>
          <w:rFonts w:ascii="Comic Sans MS" w:hAnsi="Comic Sans MS"/>
          <w:b/>
          <w:bCs/>
          <w:u w:val="single"/>
          <w:lang w:val="en" w:eastAsia="en-GB"/>
        </w:rPr>
        <w:t>Funding for 2020 to 2021</w:t>
      </w:r>
    </w:p>
    <w:p w:rsidR="00361423" w:rsidRPr="00361423" w:rsidRDefault="00876EEF" w:rsidP="00361423">
      <w:pPr>
        <w:rPr>
          <w:rFonts w:ascii="Arial" w:hAnsi="Arial" w:cs="Arial"/>
        </w:rPr>
      </w:pPr>
      <w:r>
        <w:rPr>
          <w:rFonts w:ascii="Arial" w:hAnsi="Arial" w:cs="Arial"/>
        </w:rPr>
        <w:t>In the 2020 to 2021</w:t>
      </w:r>
      <w:r w:rsidR="00361423" w:rsidRPr="00361423">
        <w:rPr>
          <w:rFonts w:ascii="Arial" w:hAnsi="Arial" w:cs="Arial"/>
        </w:rPr>
        <w:t xml:space="preserve"> financial year, schools will receive the following funding for each child registered as eligible for free school meals at any point in the last 6 years:</w:t>
      </w:r>
    </w:p>
    <w:p w:rsidR="00361423" w:rsidRDefault="00361423" w:rsidP="00361423">
      <w:pPr>
        <w:pStyle w:val="ListParagraph"/>
        <w:numPr>
          <w:ilvl w:val="0"/>
          <w:numId w:val="33"/>
        </w:numPr>
        <w:rPr>
          <w:rFonts w:ascii="Arial" w:hAnsi="Arial" w:cs="Arial"/>
        </w:rPr>
      </w:pPr>
      <w:r w:rsidRPr="00361423">
        <w:rPr>
          <w:rFonts w:ascii="Arial" w:hAnsi="Arial" w:cs="Arial"/>
        </w:rPr>
        <w:t>£1,320 for primary-aged pupils</w:t>
      </w:r>
    </w:p>
    <w:p w:rsidR="00876EEF" w:rsidRDefault="00876EEF" w:rsidP="00876EEF">
      <w:pPr>
        <w:rPr>
          <w:rFonts w:ascii="Arial" w:hAnsi="Arial" w:cs="Arial"/>
        </w:rPr>
      </w:pPr>
    </w:p>
    <w:p w:rsidR="00876EEF" w:rsidRDefault="00876EEF" w:rsidP="00876EEF">
      <w:pPr>
        <w:jc w:val="both"/>
        <w:rPr>
          <w:rFonts w:ascii="Calibri" w:eastAsia="Times New Roman" w:hAnsi="Calibri" w:cs="Lucida Sans Unicode"/>
          <w:color w:val="000000"/>
          <w:sz w:val="24"/>
          <w:szCs w:val="24"/>
          <w:lang w:val="en" w:eastAsia="en-GB"/>
        </w:rPr>
      </w:pPr>
      <w:r w:rsidRPr="005830C8">
        <w:rPr>
          <w:rFonts w:ascii="Calibri" w:eastAsia="Times New Roman" w:hAnsi="Calibri" w:cs="Lucida Sans Unicode"/>
          <w:color w:val="000000"/>
          <w:sz w:val="24"/>
          <w:szCs w:val="24"/>
          <w:lang w:val="en" w:eastAsia="en-GB"/>
        </w:rPr>
        <w:t>Schools receive an extra premium of £1,900 for pupils:</w:t>
      </w:r>
    </w:p>
    <w:p w:rsidR="00876EEF" w:rsidRPr="005830C8" w:rsidRDefault="00876EEF" w:rsidP="00876EEF">
      <w:pPr>
        <w:jc w:val="both"/>
        <w:rPr>
          <w:rFonts w:ascii="Calibri" w:eastAsia="Times New Roman" w:hAnsi="Calibri" w:cs="Lucida Sans Unicode"/>
          <w:color w:val="000000"/>
          <w:sz w:val="24"/>
          <w:szCs w:val="24"/>
          <w:lang w:val="en" w:eastAsia="en-GB"/>
        </w:rPr>
      </w:pPr>
    </w:p>
    <w:p w:rsidR="00876EEF" w:rsidRPr="00876EEF" w:rsidRDefault="00876EEF" w:rsidP="00876EEF">
      <w:pPr>
        <w:pStyle w:val="ListParagraph"/>
        <w:numPr>
          <w:ilvl w:val="0"/>
          <w:numId w:val="33"/>
        </w:numPr>
        <w:rPr>
          <w:rFonts w:ascii="Arial" w:hAnsi="Arial" w:cs="Arial"/>
        </w:rPr>
      </w:pPr>
      <w:r>
        <w:rPr>
          <w:rFonts w:ascii="Arial" w:hAnsi="Arial" w:cs="Arial"/>
        </w:rPr>
        <w:t>I</w:t>
      </w:r>
      <w:r w:rsidRPr="00876EEF">
        <w:rPr>
          <w:rFonts w:ascii="Arial" w:hAnsi="Arial" w:cs="Arial"/>
        </w:rPr>
        <w:t>n local authority care</w:t>
      </w:r>
    </w:p>
    <w:p w:rsidR="00876EEF" w:rsidRPr="00876EEF" w:rsidRDefault="00876EEF" w:rsidP="00876EEF">
      <w:pPr>
        <w:pStyle w:val="ListParagraph"/>
        <w:numPr>
          <w:ilvl w:val="0"/>
          <w:numId w:val="33"/>
        </w:numPr>
        <w:rPr>
          <w:rFonts w:ascii="Arial" w:hAnsi="Arial" w:cs="Arial"/>
        </w:rPr>
      </w:pPr>
      <w:r>
        <w:rPr>
          <w:rFonts w:ascii="Arial" w:hAnsi="Arial" w:cs="Arial"/>
        </w:rPr>
        <w:t>A</w:t>
      </w:r>
      <w:r w:rsidRPr="00876EEF">
        <w:rPr>
          <w:rFonts w:ascii="Arial" w:hAnsi="Arial" w:cs="Arial"/>
        </w:rPr>
        <w:t xml:space="preserve">dopted from care (and the parent self-declares). </w:t>
      </w:r>
      <w:r w:rsidRPr="00361423">
        <w:rPr>
          <w:rFonts w:ascii="Arial" w:hAnsi="Arial" w:cs="Arial"/>
        </w:rPr>
        <w:t>F</w:t>
      </w:r>
      <w:r>
        <w:rPr>
          <w:rFonts w:ascii="Arial" w:hAnsi="Arial" w:cs="Arial"/>
        </w:rPr>
        <w:t>or the pupils who attract the £2,3</w:t>
      </w:r>
      <w:r w:rsidRPr="00361423">
        <w:rPr>
          <w:rFonts w:ascii="Arial" w:hAnsi="Arial" w:cs="Arial"/>
        </w:rPr>
        <w:t xml:space="preserve">00 rate, the </w:t>
      </w:r>
      <w:hyperlink r:id="rId14" w:history="1">
        <w:r w:rsidRPr="00361423">
          <w:rPr>
            <w:rFonts w:ascii="Arial" w:hAnsi="Arial" w:cs="Arial"/>
          </w:rPr>
          <w:t>virtual school head</w:t>
        </w:r>
      </w:hyperlink>
      <w:r w:rsidRPr="00361423">
        <w:rPr>
          <w:rFonts w:ascii="Arial" w:hAnsi="Arial" w:cs="Arial"/>
        </w:rPr>
        <w:t xml:space="preserve"> of the local authority that looks after the pupil will manage the funding</w:t>
      </w:r>
      <w:r w:rsidRPr="00876EEF">
        <w:rPr>
          <w:rFonts w:ascii="Arial" w:hAnsi="Arial" w:cs="Arial"/>
        </w:rPr>
        <w:t>.</w:t>
      </w:r>
    </w:p>
    <w:p w:rsidR="00876EEF" w:rsidRPr="00876EEF" w:rsidRDefault="00876EEF" w:rsidP="00876EEF">
      <w:pPr>
        <w:pStyle w:val="ListParagraph"/>
        <w:numPr>
          <w:ilvl w:val="0"/>
          <w:numId w:val="33"/>
        </w:numPr>
        <w:rPr>
          <w:rFonts w:ascii="Arial" w:hAnsi="Arial" w:cs="Arial"/>
        </w:rPr>
      </w:pPr>
      <w:r w:rsidRPr="00876EEF">
        <w:rPr>
          <w:rFonts w:ascii="Arial" w:hAnsi="Arial" w:cs="Arial"/>
        </w:rPr>
        <w:t>Were in care in the last year, which ceased by virtue of a special guardianship order (and the guardian self-declares)</w:t>
      </w:r>
      <w:r w:rsidR="00C7668D" w:rsidRPr="00876EEF">
        <w:rPr>
          <w:rFonts w:ascii="Arial" w:hAnsi="Arial" w:cs="Arial"/>
        </w:rPr>
        <w:t xml:space="preserve">, </w:t>
      </w:r>
      <w:hyperlink r:id="rId15" w:anchor="cite_note-2" w:history="1">
        <w:r w:rsidRPr="00876EEF">
          <w:rPr>
            <w:rFonts w:ascii="Arial" w:hAnsi="Arial" w:cs="Arial"/>
          </w:rPr>
          <w:t>[2]</w:t>
        </w:r>
      </w:hyperlink>
      <w:r w:rsidRPr="00876EEF">
        <w:rPr>
          <w:rFonts w:ascii="Arial" w:hAnsi="Arial" w:cs="Arial"/>
        </w:rPr>
        <w:t> residence order or </w:t>
      </w:r>
      <w:hyperlink r:id="rId16" w:tooltip="Child Arrangement Order" w:history="1">
        <w:r w:rsidRPr="00876EEF">
          <w:rPr>
            <w:rFonts w:ascii="Arial" w:hAnsi="Arial" w:cs="Arial"/>
          </w:rPr>
          <w:t>Child Arrangement Order</w:t>
        </w:r>
      </w:hyperlink>
      <w:r w:rsidRPr="00876EEF">
        <w:rPr>
          <w:rFonts w:ascii="Arial" w:hAnsi="Arial" w:cs="Arial"/>
        </w:rPr>
        <w:t>.</w:t>
      </w:r>
    </w:p>
    <w:p w:rsidR="00361423" w:rsidRPr="00876EEF" w:rsidRDefault="00876EEF" w:rsidP="00876EEF">
      <w:pPr>
        <w:pStyle w:val="ListParagraph"/>
        <w:numPr>
          <w:ilvl w:val="0"/>
          <w:numId w:val="33"/>
        </w:numPr>
        <w:rPr>
          <w:rFonts w:ascii="Calibri" w:eastAsia="Times New Roman" w:hAnsi="Calibri" w:cs="Lucida Sans Unicode"/>
          <w:color w:val="000000"/>
          <w:sz w:val="24"/>
          <w:szCs w:val="24"/>
          <w:lang w:val="en" w:eastAsia="en-GB"/>
        </w:rPr>
      </w:pPr>
      <w:r w:rsidRPr="00876EEF">
        <w:rPr>
          <w:rFonts w:ascii="Arial" w:hAnsi="Arial" w:cs="Arial"/>
        </w:rPr>
        <w:lastRenderedPageBreak/>
        <w:t>Service children also receive an allocation of £300, if a parent is serving in the armed forces or is in receipt of a service pension</w:t>
      </w:r>
      <w:r w:rsidRPr="005830C8">
        <w:rPr>
          <w:rFonts w:ascii="Calibri" w:eastAsia="Times New Roman" w:hAnsi="Calibri" w:cs="Lucida Sans Unicode"/>
          <w:color w:val="000000"/>
          <w:sz w:val="24"/>
          <w:szCs w:val="24"/>
          <w:lang w:val="en" w:eastAsia="en-GB"/>
        </w:rPr>
        <w:t>.</w:t>
      </w:r>
    </w:p>
    <w:p w:rsidR="00361423" w:rsidRPr="00876EEF" w:rsidRDefault="00361423" w:rsidP="00876EEF">
      <w:pPr>
        <w:rPr>
          <w:rFonts w:ascii="Arial" w:hAnsi="Arial" w:cs="Arial"/>
        </w:rPr>
      </w:pPr>
    </w:p>
    <w:tbl>
      <w:tblPr>
        <w:tblStyle w:val="TableGrid"/>
        <w:tblpPr w:leftFromText="180" w:rightFromText="180" w:horzAnchor="margin" w:tblpY="-405"/>
        <w:tblW w:w="15417" w:type="dxa"/>
        <w:tblLayout w:type="fixed"/>
        <w:tblLook w:val="04A0" w:firstRow="1" w:lastRow="0" w:firstColumn="1" w:lastColumn="0" w:noHBand="0" w:noVBand="1"/>
      </w:tblPr>
      <w:tblGrid>
        <w:gridCol w:w="2660"/>
        <w:gridCol w:w="1446"/>
        <w:gridCol w:w="3462"/>
        <w:gridCol w:w="1471"/>
        <w:gridCol w:w="4819"/>
        <w:gridCol w:w="1559"/>
      </w:tblGrid>
      <w:tr w:rsidR="00C14FAE" w:rsidRPr="00B80272" w:rsidTr="00361423">
        <w:tc>
          <w:tcPr>
            <w:tcW w:w="15417" w:type="dxa"/>
            <w:gridSpan w:val="6"/>
            <w:shd w:val="clear" w:color="auto" w:fill="CFDCE3"/>
            <w:tcMar>
              <w:top w:w="57" w:type="dxa"/>
              <w:bottom w:w="57" w:type="dxa"/>
            </w:tcMar>
          </w:tcPr>
          <w:p w:rsidR="00C14FAE" w:rsidRPr="00B80272" w:rsidRDefault="00C14FAE" w:rsidP="00361423">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361423">
        <w:tc>
          <w:tcPr>
            <w:tcW w:w="2660" w:type="dxa"/>
            <w:tcMar>
              <w:top w:w="57" w:type="dxa"/>
              <w:bottom w:w="57" w:type="dxa"/>
            </w:tcMar>
          </w:tcPr>
          <w:p w:rsidR="00C14FAE" w:rsidRPr="00B80272" w:rsidRDefault="00C14FAE" w:rsidP="00361423">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571845" w:rsidP="00361423">
            <w:pPr>
              <w:rPr>
                <w:rFonts w:ascii="Arial" w:hAnsi="Arial" w:cs="Arial"/>
              </w:rPr>
            </w:pPr>
            <w:r>
              <w:rPr>
                <w:rFonts w:ascii="Arial" w:hAnsi="Arial" w:cs="Arial"/>
              </w:rPr>
              <w:t>Smallwood CE Primary Academy</w:t>
            </w:r>
          </w:p>
        </w:tc>
      </w:tr>
      <w:tr w:rsidR="00F25DF2" w:rsidRPr="00B80272" w:rsidTr="001114C0">
        <w:tc>
          <w:tcPr>
            <w:tcW w:w="2660" w:type="dxa"/>
            <w:tcMar>
              <w:top w:w="57" w:type="dxa"/>
              <w:bottom w:w="57" w:type="dxa"/>
            </w:tcMar>
          </w:tcPr>
          <w:p w:rsidR="00C14FAE" w:rsidRPr="00B80272" w:rsidRDefault="00C14FAE" w:rsidP="00361423">
            <w:pPr>
              <w:rPr>
                <w:rFonts w:ascii="Arial" w:hAnsi="Arial" w:cs="Arial"/>
                <w:b/>
              </w:rPr>
            </w:pPr>
            <w:r>
              <w:rPr>
                <w:rFonts w:ascii="Arial" w:hAnsi="Arial" w:cs="Arial"/>
                <w:b/>
              </w:rPr>
              <w:t>Academic Year</w:t>
            </w:r>
          </w:p>
        </w:tc>
        <w:tc>
          <w:tcPr>
            <w:tcW w:w="1446" w:type="dxa"/>
            <w:tcMar>
              <w:top w:w="57" w:type="dxa"/>
              <w:bottom w:w="57" w:type="dxa"/>
            </w:tcMar>
          </w:tcPr>
          <w:p w:rsidR="00C14FAE" w:rsidRPr="00B80272" w:rsidRDefault="0046586C" w:rsidP="00361423">
            <w:pPr>
              <w:rPr>
                <w:rFonts w:ascii="Arial" w:hAnsi="Arial" w:cs="Arial"/>
              </w:rPr>
            </w:pPr>
            <w:r>
              <w:rPr>
                <w:rFonts w:ascii="Arial" w:hAnsi="Arial" w:cs="Arial"/>
              </w:rPr>
              <w:t>2019/2020</w:t>
            </w:r>
          </w:p>
        </w:tc>
        <w:tc>
          <w:tcPr>
            <w:tcW w:w="3462" w:type="dxa"/>
          </w:tcPr>
          <w:p w:rsidR="00C14FAE" w:rsidRPr="00F970BA" w:rsidRDefault="00C14FAE" w:rsidP="00361423">
            <w:pPr>
              <w:rPr>
                <w:rFonts w:ascii="Arial" w:hAnsi="Arial" w:cs="Arial"/>
                <w:highlight w:val="yellow"/>
              </w:rPr>
            </w:pPr>
            <w:r w:rsidRPr="00F970BA">
              <w:rPr>
                <w:rFonts w:ascii="Arial" w:hAnsi="Arial" w:cs="Arial"/>
                <w:b/>
              </w:rPr>
              <w:t>Total PP budget</w:t>
            </w:r>
          </w:p>
        </w:tc>
        <w:tc>
          <w:tcPr>
            <w:tcW w:w="1471" w:type="dxa"/>
            <w:shd w:val="clear" w:color="auto" w:fill="auto"/>
          </w:tcPr>
          <w:p w:rsidR="00C14FAE" w:rsidRPr="001114C0" w:rsidRDefault="00571845" w:rsidP="00361423">
            <w:pPr>
              <w:rPr>
                <w:rFonts w:ascii="Arial" w:hAnsi="Arial" w:cs="Arial"/>
                <w:highlight w:val="yellow"/>
              </w:rPr>
            </w:pPr>
            <w:r>
              <w:rPr>
                <w:rFonts w:ascii="Arial" w:hAnsi="Arial" w:cs="Arial"/>
              </w:rPr>
              <w:t>£</w:t>
            </w:r>
            <w:r w:rsidR="00052202">
              <w:rPr>
                <w:rFonts w:ascii="Arial" w:hAnsi="Arial" w:cs="Arial"/>
              </w:rPr>
              <w:t>13,</w:t>
            </w:r>
            <w:r>
              <w:rPr>
                <w:rFonts w:ascii="Arial" w:hAnsi="Arial" w:cs="Arial"/>
              </w:rPr>
              <w:t>450</w:t>
            </w:r>
          </w:p>
        </w:tc>
        <w:tc>
          <w:tcPr>
            <w:tcW w:w="4819" w:type="dxa"/>
          </w:tcPr>
          <w:p w:rsidR="00C14FAE" w:rsidRPr="00B80272" w:rsidRDefault="00C14FAE" w:rsidP="0036142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C14FAE" w:rsidP="00361423">
            <w:pPr>
              <w:rPr>
                <w:rFonts w:ascii="Arial" w:hAnsi="Arial" w:cs="Arial"/>
              </w:rPr>
            </w:pPr>
          </w:p>
        </w:tc>
      </w:tr>
      <w:tr w:rsidR="00F25DF2" w:rsidRPr="00B80272" w:rsidTr="00105455">
        <w:tc>
          <w:tcPr>
            <w:tcW w:w="2660" w:type="dxa"/>
            <w:tcMar>
              <w:top w:w="57" w:type="dxa"/>
              <w:bottom w:w="57" w:type="dxa"/>
            </w:tcMar>
          </w:tcPr>
          <w:p w:rsidR="00C14FAE" w:rsidRPr="00B80272" w:rsidRDefault="00C14FAE" w:rsidP="00361423">
            <w:pPr>
              <w:rPr>
                <w:rFonts w:ascii="Arial" w:hAnsi="Arial" w:cs="Arial"/>
              </w:rPr>
            </w:pPr>
            <w:r>
              <w:rPr>
                <w:rFonts w:ascii="Arial" w:hAnsi="Arial" w:cs="Arial"/>
                <w:b/>
              </w:rPr>
              <w:t>Total number of pupils</w:t>
            </w:r>
          </w:p>
        </w:tc>
        <w:tc>
          <w:tcPr>
            <w:tcW w:w="1446" w:type="dxa"/>
            <w:tcMar>
              <w:top w:w="57" w:type="dxa"/>
              <w:bottom w:w="57" w:type="dxa"/>
            </w:tcMar>
          </w:tcPr>
          <w:p w:rsidR="00C14FAE" w:rsidRPr="00B80272" w:rsidRDefault="0046586C" w:rsidP="00361423">
            <w:pPr>
              <w:rPr>
                <w:rFonts w:ascii="Arial" w:hAnsi="Arial" w:cs="Arial"/>
              </w:rPr>
            </w:pPr>
            <w:r>
              <w:rPr>
                <w:rFonts w:ascii="Arial" w:hAnsi="Arial" w:cs="Arial"/>
              </w:rPr>
              <w:t>163</w:t>
            </w:r>
          </w:p>
        </w:tc>
        <w:tc>
          <w:tcPr>
            <w:tcW w:w="3462" w:type="dxa"/>
          </w:tcPr>
          <w:p w:rsidR="00C14FAE" w:rsidRPr="00105455" w:rsidRDefault="00C14FAE" w:rsidP="00361423">
            <w:pPr>
              <w:rPr>
                <w:rFonts w:ascii="Arial" w:hAnsi="Arial" w:cs="Arial"/>
              </w:rPr>
            </w:pPr>
            <w:r w:rsidRPr="00105455">
              <w:rPr>
                <w:rFonts w:ascii="Arial" w:hAnsi="Arial" w:cs="Arial"/>
                <w:b/>
              </w:rPr>
              <w:t>Number of pupils eligible for PP</w:t>
            </w:r>
          </w:p>
        </w:tc>
        <w:tc>
          <w:tcPr>
            <w:tcW w:w="1471" w:type="dxa"/>
            <w:shd w:val="clear" w:color="auto" w:fill="auto"/>
          </w:tcPr>
          <w:p w:rsidR="00C14FAE" w:rsidRPr="00105455" w:rsidRDefault="004A616D" w:rsidP="00361423">
            <w:pPr>
              <w:rPr>
                <w:rFonts w:ascii="Arial" w:hAnsi="Arial" w:cs="Arial"/>
              </w:rPr>
            </w:pPr>
            <w:r>
              <w:rPr>
                <w:rFonts w:ascii="Arial" w:hAnsi="Arial" w:cs="Arial"/>
              </w:rPr>
              <w:t>7</w:t>
            </w:r>
            <w:r w:rsidR="00876EEF">
              <w:rPr>
                <w:rFonts w:ascii="Arial" w:hAnsi="Arial" w:cs="Arial"/>
              </w:rPr>
              <w:t xml:space="preserve"> (6</w:t>
            </w:r>
            <w:r w:rsidR="00E46C8C" w:rsidRPr="00105455">
              <w:rPr>
                <w:rFonts w:ascii="Arial" w:hAnsi="Arial" w:cs="Arial"/>
              </w:rPr>
              <w:t>%)</w:t>
            </w:r>
          </w:p>
        </w:tc>
        <w:tc>
          <w:tcPr>
            <w:tcW w:w="4819" w:type="dxa"/>
          </w:tcPr>
          <w:p w:rsidR="00C14FAE" w:rsidRPr="00B80272" w:rsidRDefault="008B7FE5" w:rsidP="00361423">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876EEF" w:rsidP="00361423">
            <w:pPr>
              <w:rPr>
                <w:rFonts w:ascii="Arial" w:hAnsi="Arial" w:cs="Arial"/>
              </w:rPr>
            </w:pPr>
            <w:r>
              <w:rPr>
                <w:rFonts w:ascii="Arial" w:hAnsi="Arial" w:cs="Arial"/>
              </w:rPr>
              <w:t>September 2021</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rsidTr="00267F85">
        <w:tc>
          <w:tcPr>
            <w:tcW w:w="15417" w:type="dxa"/>
            <w:gridSpan w:val="3"/>
            <w:shd w:val="clear" w:color="auto" w:fill="CFDCE3"/>
            <w:tcMar>
              <w:top w:w="57" w:type="dxa"/>
              <w:bottom w:w="57" w:type="dxa"/>
            </w:tcMar>
          </w:tcPr>
          <w:p w:rsidR="00B80272" w:rsidRPr="009242F1" w:rsidRDefault="00844428" w:rsidP="004A616D">
            <w:pPr>
              <w:pStyle w:val="ListParagraph"/>
              <w:numPr>
                <w:ilvl w:val="0"/>
                <w:numId w:val="17"/>
              </w:numPr>
              <w:ind w:left="426" w:hanging="284"/>
              <w:rPr>
                <w:rFonts w:ascii="Arial" w:hAnsi="Arial" w:cs="Arial"/>
                <w:b/>
              </w:rPr>
            </w:pPr>
            <w:r>
              <w:rPr>
                <w:rFonts w:ascii="Arial" w:eastAsia="Arial" w:hAnsi="Arial" w:cs="Arial"/>
                <w:b/>
              </w:rPr>
              <w:t>A</w:t>
            </w:r>
            <w:r w:rsidR="00B80272" w:rsidRPr="009242F1">
              <w:rPr>
                <w:rFonts w:ascii="Arial" w:eastAsia="Arial" w:hAnsi="Arial" w:cs="Arial"/>
                <w:b/>
              </w:rPr>
              <w:t xml:space="preserve">ttainment </w:t>
            </w:r>
            <w:r w:rsidR="00C7668D">
              <w:rPr>
                <w:rFonts w:ascii="Arial" w:eastAsia="Arial" w:hAnsi="Arial" w:cs="Arial"/>
                <w:b/>
              </w:rPr>
              <w:t>Yr.</w:t>
            </w:r>
            <w:r w:rsidR="00893F53">
              <w:rPr>
                <w:rFonts w:ascii="Arial" w:eastAsia="Arial" w:hAnsi="Arial" w:cs="Arial"/>
                <w:b/>
              </w:rPr>
              <w:t xml:space="preserve"> 6</w:t>
            </w:r>
            <w:r>
              <w:rPr>
                <w:rFonts w:ascii="Arial" w:eastAsia="Arial" w:hAnsi="Arial" w:cs="Arial"/>
                <w:b/>
              </w:rPr>
              <w:t xml:space="preserve"> </w:t>
            </w:r>
            <w:r w:rsidR="00876EEF">
              <w:rPr>
                <w:rFonts w:ascii="Arial" w:eastAsia="Arial" w:hAnsi="Arial" w:cs="Arial"/>
                <w:b/>
              </w:rPr>
              <w:t>NO RESULTS AVAILABLE FOR JULY 2020 DUE TO COVID LOCKDOWN</w:t>
            </w:r>
          </w:p>
        </w:tc>
      </w:tr>
      <w:tr w:rsidR="00C14FAE" w:rsidRPr="00B80272" w:rsidTr="00746605">
        <w:tc>
          <w:tcPr>
            <w:tcW w:w="8046" w:type="dxa"/>
            <w:tcMar>
              <w:top w:w="57" w:type="dxa"/>
              <w:bottom w:w="57" w:type="dxa"/>
            </w:tcMar>
          </w:tcPr>
          <w:p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B80272">
              <w:rPr>
                <w:rFonts w:ascii="Arial" w:hAnsi="Arial" w:cs="Arial"/>
                <w:i/>
                <w:sz w:val="18"/>
                <w:szCs w:val="18"/>
              </w:rPr>
              <w:t>Pupi</w:t>
            </w:r>
            <w:r w:rsidR="00844428">
              <w:rPr>
                <w:rFonts w:ascii="Arial" w:hAnsi="Arial" w:cs="Arial"/>
                <w:i/>
                <w:sz w:val="18"/>
                <w:szCs w:val="18"/>
              </w:rPr>
              <w:t>ls eligible for PP (2)</w:t>
            </w:r>
          </w:p>
        </w:tc>
        <w:tc>
          <w:tcPr>
            <w:tcW w:w="4394" w:type="dxa"/>
            <w:shd w:val="clear" w:color="auto" w:fill="FFFFFF" w:themeFill="background1"/>
            <w:tcMar>
              <w:top w:w="57" w:type="dxa"/>
              <w:bottom w:w="57" w:type="dxa"/>
            </w:tcMar>
            <w:vAlign w:val="center"/>
          </w:tcPr>
          <w:p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415420">
              <w:rPr>
                <w:rFonts w:ascii="Arial" w:hAnsi="Arial" w:cs="Arial"/>
                <w:i/>
                <w:sz w:val="18"/>
                <w:szCs w:val="18"/>
              </w:rPr>
              <w:t xml:space="preserve"> </w:t>
            </w:r>
            <w:r w:rsidR="00F25DF2">
              <w:rPr>
                <w:rFonts w:ascii="Arial" w:hAnsi="Arial" w:cs="Arial"/>
                <w:i/>
                <w:sz w:val="18"/>
                <w:szCs w:val="18"/>
              </w:rPr>
              <w:t xml:space="preserve"> </w:t>
            </w:r>
          </w:p>
        </w:tc>
      </w:tr>
      <w:tr w:rsidR="002954A6" w:rsidRPr="002954A6" w:rsidTr="00361423">
        <w:trPr>
          <w:trHeight w:val="172"/>
        </w:trPr>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rsidR="00EE50D0" w:rsidRPr="002954A6" w:rsidRDefault="00EE50D0" w:rsidP="00415420">
            <w:pPr>
              <w:ind w:left="187"/>
              <w:jc w:val="center"/>
              <w:rPr>
                <w:rFonts w:ascii="Arial" w:hAnsi="Arial" w:cs="Arial"/>
              </w:rPr>
            </w:pPr>
          </w:p>
        </w:tc>
        <w:tc>
          <w:tcPr>
            <w:tcW w:w="4394" w:type="dxa"/>
            <w:shd w:val="clear" w:color="auto" w:fill="F2F2F2" w:themeFill="background1" w:themeFillShade="F2"/>
            <w:tcMar>
              <w:top w:w="57" w:type="dxa"/>
              <w:bottom w:w="57" w:type="dxa"/>
            </w:tcMar>
          </w:tcPr>
          <w:p w:rsidR="00EE50D0" w:rsidRPr="002954A6" w:rsidRDefault="00EE50D0" w:rsidP="00EB3086">
            <w:pPr>
              <w:jc w:val="center"/>
              <w:rPr>
                <w:rFonts w:ascii="Arial" w:hAnsi="Arial" w:cs="Arial"/>
              </w:rPr>
            </w:pPr>
          </w:p>
        </w:tc>
      </w:tr>
      <w:tr w:rsidR="00415420" w:rsidRPr="002954A6" w:rsidTr="00C9574A">
        <w:tc>
          <w:tcPr>
            <w:tcW w:w="8046" w:type="dxa"/>
            <w:tcMar>
              <w:top w:w="57" w:type="dxa"/>
              <w:bottom w:w="57" w:type="dxa"/>
            </w:tcMar>
            <w:vAlign w:val="bottom"/>
          </w:tcPr>
          <w:p w:rsidR="00415420" w:rsidRPr="002954A6" w:rsidRDefault="00415420" w:rsidP="00415420">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rsidR="00415420" w:rsidRPr="002954A6" w:rsidRDefault="00415420" w:rsidP="00415420">
            <w:pPr>
              <w:ind w:left="187"/>
              <w:jc w:val="center"/>
              <w:rPr>
                <w:rFonts w:ascii="Arial" w:hAnsi="Arial" w:cs="Arial"/>
              </w:rPr>
            </w:pPr>
          </w:p>
        </w:tc>
        <w:tc>
          <w:tcPr>
            <w:tcW w:w="4394" w:type="dxa"/>
            <w:shd w:val="clear" w:color="auto" w:fill="auto"/>
            <w:tcMar>
              <w:top w:w="57" w:type="dxa"/>
              <w:bottom w:w="57" w:type="dxa"/>
            </w:tcMar>
            <w:vAlign w:val="center"/>
          </w:tcPr>
          <w:p w:rsidR="00415420" w:rsidRPr="002954A6" w:rsidRDefault="00415420" w:rsidP="00415420">
            <w:pPr>
              <w:jc w:val="center"/>
              <w:rPr>
                <w:rFonts w:ascii="Arial" w:hAnsi="Arial" w:cs="Arial"/>
                <w:bCs/>
              </w:rPr>
            </w:pPr>
          </w:p>
        </w:tc>
      </w:tr>
      <w:tr w:rsidR="00415420" w:rsidRPr="002954A6" w:rsidTr="00C9574A">
        <w:trPr>
          <w:trHeight w:val="28"/>
        </w:trPr>
        <w:tc>
          <w:tcPr>
            <w:tcW w:w="8046" w:type="dxa"/>
            <w:tcMar>
              <w:top w:w="57" w:type="dxa"/>
              <w:bottom w:w="57" w:type="dxa"/>
            </w:tcMar>
            <w:vAlign w:val="bottom"/>
          </w:tcPr>
          <w:p w:rsidR="00415420" w:rsidRPr="002954A6" w:rsidRDefault="00415420" w:rsidP="00415420">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rsidR="00415420" w:rsidRPr="002954A6" w:rsidRDefault="00415420" w:rsidP="00415420">
            <w:pPr>
              <w:ind w:left="187"/>
              <w:jc w:val="center"/>
              <w:rPr>
                <w:rFonts w:ascii="Arial" w:hAnsi="Arial" w:cs="Arial"/>
              </w:rPr>
            </w:pPr>
          </w:p>
        </w:tc>
        <w:tc>
          <w:tcPr>
            <w:tcW w:w="4394" w:type="dxa"/>
            <w:shd w:val="clear" w:color="auto" w:fill="auto"/>
            <w:tcMar>
              <w:top w:w="57" w:type="dxa"/>
              <w:bottom w:w="57" w:type="dxa"/>
            </w:tcMar>
            <w:vAlign w:val="center"/>
          </w:tcPr>
          <w:p w:rsidR="00415420" w:rsidRPr="002954A6" w:rsidRDefault="00415420" w:rsidP="00415420">
            <w:pPr>
              <w:jc w:val="center"/>
              <w:rPr>
                <w:rFonts w:ascii="Arial" w:hAnsi="Arial" w:cs="Arial"/>
                <w:bCs/>
              </w:rPr>
            </w:pPr>
          </w:p>
        </w:tc>
      </w:tr>
      <w:tr w:rsidR="00415420" w:rsidRPr="002954A6" w:rsidTr="00C9574A">
        <w:tc>
          <w:tcPr>
            <w:tcW w:w="8046" w:type="dxa"/>
            <w:tcMar>
              <w:top w:w="57" w:type="dxa"/>
              <w:bottom w:w="57" w:type="dxa"/>
            </w:tcMar>
            <w:vAlign w:val="bottom"/>
          </w:tcPr>
          <w:p w:rsidR="00415420" w:rsidRPr="002954A6" w:rsidRDefault="00415420" w:rsidP="00415420">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rsidR="00415420" w:rsidRPr="002954A6" w:rsidRDefault="00415420" w:rsidP="00415420">
            <w:pPr>
              <w:ind w:left="187"/>
              <w:jc w:val="center"/>
              <w:rPr>
                <w:rFonts w:ascii="Arial" w:hAnsi="Arial" w:cs="Arial"/>
              </w:rPr>
            </w:pPr>
          </w:p>
        </w:tc>
        <w:tc>
          <w:tcPr>
            <w:tcW w:w="4394" w:type="dxa"/>
            <w:shd w:val="clear" w:color="auto" w:fill="auto"/>
            <w:tcMar>
              <w:top w:w="57" w:type="dxa"/>
              <w:bottom w:w="57" w:type="dxa"/>
            </w:tcMar>
            <w:vAlign w:val="center"/>
          </w:tcPr>
          <w:p w:rsidR="00415420" w:rsidRPr="002954A6" w:rsidRDefault="00415420" w:rsidP="00415420">
            <w:pPr>
              <w:jc w:val="center"/>
              <w:rPr>
                <w:rFonts w:ascii="Arial" w:hAnsi="Arial" w:cs="Arial"/>
                <w:bCs/>
              </w:rPr>
            </w:pP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rsidTr="00A33F73">
        <w:tc>
          <w:tcPr>
            <w:tcW w:w="15417" w:type="dxa"/>
            <w:gridSpan w:val="5"/>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p>
        </w:tc>
      </w:tr>
      <w:tr w:rsidR="002954A6" w:rsidRPr="002954A6" w:rsidTr="00A33F73">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415420" w:rsidRDefault="00415420" w:rsidP="00415420">
            <w:pPr>
              <w:contextualSpacing/>
              <w:jc w:val="both"/>
              <w:rPr>
                <w:rFonts w:ascii="Calibri" w:eastAsia="Times New Roman" w:hAnsi="Calibri" w:cs="Lucida Sans Unicode"/>
                <w:color w:val="000000"/>
                <w:sz w:val="24"/>
                <w:szCs w:val="24"/>
                <w:lang w:val="en" w:eastAsia="en-GB"/>
              </w:rPr>
            </w:pPr>
            <w:r w:rsidRPr="00415420">
              <w:rPr>
                <w:rFonts w:ascii="Calibri" w:eastAsia="Times New Roman" w:hAnsi="Calibri" w:cs="Lucida Sans Unicode"/>
                <w:color w:val="000000"/>
                <w:sz w:val="24"/>
                <w:szCs w:val="24"/>
                <w:lang w:val="en" w:eastAsia="en-GB"/>
              </w:rPr>
              <w:t>Social and emotional need</w:t>
            </w:r>
            <w:r w:rsidR="00844428">
              <w:rPr>
                <w:rFonts w:ascii="Calibri" w:eastAsia="Times New Roman" w:hAnsi="Calibri" w:cs="Lucida Sans Unicode"/>
                <w:color w:val="000000"/>
                <w:sz w:val="24"/>
                <w:szCs w:val="24"/>
                <w:lang w:val="en" w:eastAsia="en-GB"/>
              </w:rPr>
              <w:t>s which affect pupils’ learning</w:t>
            </w:r>
            <w:r w:rsidR="00D75F5B">
              <w:rPr>
                <w:rFonts w:ascii="Calibri" w:eastAsia="Times New Roman" w:hAnsi="Calibri" w:cs="Lucida Sans Unicode"/>
                <w:color w:val="000000"/>
                <w:sz w:val="24"/>
                <w:szCs w:val="24"/>
                <w:lang w:val="en" w:eastAsia="en-GB"/>
              </w:rPr>
              <w:t xml:space="preserve"> – exasperated by Lockdown. Many pupils had inconsistent engagement with any form of home learning.</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D75F5B" w:rsidRDefault="00415420" w:rsidP="00415420">
            <w:pPr>
              <w:contextualSpacing/>
              <w:jc w:val="both"/>
              <w:rPr>
                <w:rFonts w:ascii="Calibri" w:eastAsia="Times New Roman" w:hAnsi="Calibri" w:cs="Lucida Sans Unicode"/>
                <w:color w:val="000000"/>
                <w:sz w:val="24"/>
                <w:szCs w:val="24"/>
                <w:lang w:val="en" w:eastAsia="en-GB"/>
              </w:rPr>
            </w:pPr>
            <w:r w:rsidRPr="00D75F5B">
              <w:rPr>
                <w:rFonts w:ascii="Calibri" w:eastAsia="Times New Roman" w:hAnsi="Calibri" w:cs="Lucida Sans Unicode"/>
                <w:color w:val="000000"/>
                <w:sz w:val="24"/>
                <w:szCs w:val="24"/>
                <w:lang w:val="en" w:eastAsia="en-GB"/>
              </w:rPr>
              <w:t>The number of pupils who are in receipt of the PPG and also on th</w:t>
            </w:r>
            <w:r w:rsidR="00D75F5B" w:rsidRPr="00D75F5B">
              <w:rPr>
                <w:rFonts w:ascii="Calibri" w:eastAsia="Times New Roman" w:hAnsi="Calibri" w:cs="Lucida Sans Unicode"/>
                <w:color w:val="000000"/>
                <w:sz w:val="24"/>
                <w:szCs w:val="24"/>
                <w:lang w:val="en" w:eastAsia="en-GB"/>
              </w:rPr>
              <w:t>e SEN register for cognition and</w:t>
            </w:r>
            <w:r w:rsidRPr="00D75F5B">
              <w:rPr>
                <w:rFonts w:ascii="Calibri" w:eastAsia="Times New Roman" w:hAnsi="Calibri" w:cs="Lucida Sans Unicode"/>
                <w:color w:val="000000"/>
                <w:sz w:val="24"/>
                <w:szCs w:val="24"/>
                <w:lang w:val="en" w:eastAsia="en-GB"/>
              </w:rPr>
              <w:t xml:space="preserve"> learning in a range of subject areas;</w:t>
            </w:r>
          </w:p>
        </w:tc>
      </w:tr>
      <w:tr w:rsidR="002954A6" w:rsidRPr="002954A6" w:rsidTr="00A33F73">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844428" w:rsidRPr="00415420" w:rsidRDefault="00415420" w:rsidP="00415420">
            <w:pPr>
              <w:contextualSpacing/>
              <w:jc w:val="both"/>
              <w:rPr>
                <w:rFonts w:ascii="Calibri" w:eastAsia="Times New Roman" w:hAnsi="Calibri" w:cs="Lucida Sans Unicode"/>
                <w:color w:val="000000"/>
                <w:sz w:val="24"/>
                <w:szCs w:val="24"/>
                <w:lang w:val="en" w:eastAsia="en-GB"/>
              </w:rPr>
            </w:pPr>
            <w:r w:rsidRPr="00415420">
              <w:rPr>
                <w:rFonts w:ascii="Calibri" w:eastAsia="Times New Roman" w:hAnsi="Calibri" w:cs="Lucida Sans Unicode"/>
                <w:color w:val="000000"/>
                <w:sz w:val="24"/>
                <w:szCs w:val="24"/>
                <w:lang w:val="en" w:eastAsia="en-GB"/>
              </w:rPr>
              <w:t>Parental engagement with school</w:t>
            </w:r>
            <w:r w:rsidR="006F5219">
              <w:rPr>
                <w:rFonts w:ascii="Calibri" w:eastAsia="Times New Roman" w:hAnsi="Calibri" w:cs="Lucida Sans Unicode"/>
                <w:color w:val="000000"/>
                <w:sz w:val="24"/>
                <w:szCs w:val="24"/>
                <w:lang w:val="en" w:eastAsia="en-GB"/>
              </w:rPr>
              <w:t xml:space="preserve"> and external support services for some</w:t>
            </w:r>
            <w:r w:rsidRPr="00415420">
              <w:rPr>
                <w:rFonts w:ascii="Calibri" w:eastAsia="Times New Roman" w:hAnsi="Calibri" w:cs="Lucida Sans Unicode"/>
                <w:color w:val="000000"/>
                <w:sz w:val="24"/>
                <w:szCs w:val="24"/>
                <w:lang w:val="en" w:eastAsia="en-GB"/>
              </w:rPr>
              <w:t>; support</w:t>
            </w:r>
            <w:r w:rsidR="00844428">
              <w:rPr>
                <w:rFonts w:ascii="Calibri" w:eastAsia="Times New Roman" w:hAnsi="Calibri" w:cs="Lucida Sans Unicode"/>
                <w:color w:val="000000"/>
                <w:sz w:val="24"/>
                <w:szCs w:val="24"/>
                <w:lang w:val="en" w:eastAsia="en-GB"/>
              </w:rPr>
              <w:t>ing children’s learning at home</w:t>
            </w:r>
            <w:r w:rsidR="006F5219">
              <w:rPr>
                <w:rFonts w:ascii="Calibri" w:eastAsia="Times New Roman" w:hAnsi="Calibri" w:cs="Lucida Sans Unicode"/>
                <w:color w:val="000000"/>
                <w:sz w:val="24"/>
                <w:szCs w:val="24"/>
                <w:lang w:val="en" w:eastAsia="en-GB"/>
              </w:rPr>
              <w:t>.</w:t>
            </w:r>
            <w:r w:rsidR="00D75F5B">
              <w:rPr>
                <w:rFonts w:ascii="Calibri" w:eastAsia="Times New Roman" w:hAnsi="Calibri" w:cs="Lucida Sans Unicode"/>
                <w:color w:val="000000"/>
                <w:sz w:val="24"/>
                <w:szCs w:val="24"/>
                <w:lang w:val="en" w:eastAsia="en-GB"/>
              </w:rPr>
              <w:t xml:space="preserve"> Again this has been</w:t>
            </w:r>
          </w:p>
        </w:tc>
      </w:tr>
      <w:tr w:rsidR="00571845" w:rsidRPr="002954A6" w:rsidTr="00452F09">
        <w:tc>
          <w:tcPr>
            <w:tcW w:w="15417" w:type="dxa"/>
            <w:gridSpan w:val="5"/>
            <w:tcMar>
              <w:top w:w="57" w:type="dxa"/>
              <w:bottom w:w="57" w:type="dxa"/>
            </w:tcMar>
          </w:tcPr>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Barriers to future attainment can take a more than form, in-school barriers and external barriers. As noted above funding is allocated following a</w:t>
            </w:r>
          </w:p>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needs analysis to identify priority classes, groups or individuals. As a school we believe the school should respond to the needs as identified.</w:t>
            </w:r>
          </w:p>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Barriers can and do change they are summarised below:</w:t>
            </w:r>
          </w:p>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 Social deprivation factors</w:t>
            </w:r>
          </w:p>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 Early trauma and/or on going attachment issues</w:t>
            </w:r>
          </w:p>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 Pupils with emotional/social/behavioural development issues</w:t>
            </w:r>
          </w:p>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 movement between school for individuals</w:t>
            </w:r>
          </w:p>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It is acknowledged that not all pupils who receive PPG are socially disadvantaged and that some socially disadvantaged pupils do not qualify for</w:t>
            </w:r>
          </w:p>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PP.</w:t>
            </w:r>
          </w:p>
          <w:p w:rsidR="00571845" w:rsidRPr="00571845"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lastRenderedPageBreak/>
              <w:t>In essence, Pupil Premium grant supports provision of both teaching and support staff time to work with groups of eligible pupils who require</w:t>
            </w:r>
          </w:p>
          <w:p w:rsidR="00571845" w:rsidRPr="00415420" w:rsidRDefault="00571845" w:rsidP="00571845">
            <w:pPr>
              <w:contextualSpacing/>
              <w:jc w:val="both"/>
              <w:rPr>
                <w:rFonts w:ascii="Calibri" w:eastAsia="Times New Roman" w:hAnsi="Calibri" w:cs="Lucida Sans Unicode"/>
                <w:color w:val="000000"/>
                <w:sz w:val="24"/>
                <w:szCs w:val="24"/>
                <w:lang w:val="en" w:eastAsia="en-GB"/>
              </w:rPr>
            </w:pPr>
            <w:r w:rsidRPr="00571845">
              <w:rPr>
                <w:rFonts w:ascii="Calibri" w:eastAsia="Times New Roman" w:hAnsi="Calibri" w:cs="Lucida Sans Unicode"/>
                <w:color w:val="000000"/>
                <w:sz w:val="24"/>
                <w:szCs w:val="24"/>
                <w:lang w:val="en" w:eastAsia="en-GB"/>
              </w:rPr>
              <w:t>intensive support to ensure they make at least expected progress each year</w:t>
            </w:r>
          </w:p>
        </w:tc>
      </w:tr>
      <w:tr w:rsidR="002954A6" w:rsidRPr="002954A6" w:rsidTr="00A33F73">
        <w:trPr>
          <w:trHeight w:val="70"/>
        </w:trPr>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lastRenderedPageBreak/>
              <w:t xml:space="preserve">External barriers </w:t>
            </w:r>
            <w:r w:rsidR="00845265" w:rsidRPr="00262114">
              <w:rPr>
                <w:rFonts w:ascii="Arial" w:hAnsi="Arial" w:cs="Arial"/>
                <w:i/>
              </w:rPr>
              <w:t>(issues which also require action outside school, such as low attendance rates)</w:t>
            </w:r>
          </w:p>
        </w:tc>
      </w:tr>
      <w:tr w:rsidR="00765EFB" w:rsidRPr="002954A6" w:rsidTr="00A33F73">
        <w:trPr>
          <w:trHeight w:val="70"/>
        </w:trPr>
        <w:tc>
          <w:tcPr>
            <w:tcW w:w="862" w:type="dxa"/>
            <w:gridSpan w:val="2"/>
            <w:tcMar>
              <w:top w:w="57" w:type="dxa"/>
              <w:bottom w:w="57" w:type="dxa"/>
            </w:tcMar>
          </w:tcPr>
          <w:p w:rsidR="00765EFB" w:rsidRPr="002954A6" w:rsidRDefault="00844428" w:rsidP="002962F2">
            <w:pPr>
              <w:tabs>
                <w:tab w:val="left" w:pos="60"/>
                <w:tab w:val="left" w:pos="426"/>
              </w:tabs>
              <w:ind w:left="426" w:hanging="284"/>
              <w:rPr>
                <w:rFonts w:ascii="Arial" w:hAnsi="Arial" w:cs="Arial"/>
                <w:b/>
              </w:rPr>
            </w:pPr>
            <w:r>
              <w:rPr>
                <w:rFonts w:ascii="Arial" w:hAnsi="Arial" w:cs="Arial"/>
                <w:b/>
              </w:rPr>
              <w:t>D</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rsidR="00915380" w:rsidRPr="002954A6" w:rsidRDefault="00844428" w:rsidP="003C64D8">
            <w:pPr>
              <w:contextualSpacing/>
              <w:jc w:val="both"/>
              <w:rPr>
                <w:rFonts w:ascii="Arial" w:hAnsi="Arial" w:cs="Arial"/>
                <w:sz w:val="18"/>
                <w:szCs w:val="18"/>
              </w:rPr>
            </w:pPr>
            <w:r>
              <w:rPr>
                <w:rFonts w:ascii="Calibri" w:eastAsia="Times New Roman" w:hAnsi="Calibri" w:cs="Lucida Sans Unicode"/>
                <w:color w:val="000000"/>
                <w:sz w:val="24"/>
                <w:szCs w:val="24"/>
                <w:lang w:val="en" w:eastAsia="en-GB"/>
              </w:rPr>
              <w:t>Complex family situations. –</w:t>
            </w:r>
            <w:r w:rsidR="00105455">
              <w:rPr>
                <w:rFonts w:ascii="Calibri" w:eastAsia="Times New Roman" w:hAnsi="Calibri" w:cs="Lucida Sans Unicode"/>
                <w:color w:val="000000"/>
                <w:sz w:val="24"/>
                <w:szCs w:val="24"/>
                <w:lang w:val="en" w:eastAsia="en-GB"/>
              </w:rPr>
              <w:t xml:space="preserve"> </w:t>
            </w:r>
            <w:r>
              <w:rPr>
                <w:rFonts w:ascii="Calibri" w:eastAsia="Times New Roman" w:hAnsi="Calibri" w:cs="Lucida Sans Unicode"/>
                <w:color w:val="000000"/>
                <w:sz w:val="24"/>
                <w:szCs w:val="24"/>
                <w:lang w:val="en" w:eastAsia="en-GB"/>
              </w:rPr>
              <w:t>Emotional/Social/Financial</w:t>
            </w:r>
            <w:r w:rsidR="006F5219">
              <w:rPr>
                <w:rFonts w:ascii="Calibri" w:eastAsia="Times New Roman" w:hAnsi="Calibri" w:cs="Lucida Sans Unicode"/>
                <w:color w:val="000000"/>
                <w:sz w:val="24"/>
                <w:szCs w:val="24"/>
                <w:lang w:val="en" w:eastAsia="en-GB"/>
              </w:rPr>
              <w:t xml:space="preserve"> instability.</w:t>
            </w:r>
          </w:p>
        </w:tc>
      </w:tr>
      <w:tr w:rsidR="002954A6" w:rsidRPr="002954A6" w:rsidTr="00A33F73">
        <w:trPr>
          <w:gridAfter w:val="1"/>
          <w:wAfter w:w="65" w:type="dxa"/>
        </w:trPr>
        <w:tc>
          <w:tcPr>
            <w:tcW w:w="15352"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A33F73">
        <w:trPr>
          <w:gridAfter w:val="1"/>
          <w:wAfter w:w="65" w:type="dxa"/>
        </w:trPr>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3C64D8" w:rsidRPr="002954A6" w:rsidTr="006E0358">
        <w:trPr>
          <w:gridAfter w:val="1"/>
          <w:wAfter w:w="65" w:type="dxa"/>
        </w:trPr>
        <w:tc>
          <w:tcPr>
            <w:tcW w:w="817" w:type="dxa"/>
            <w:tcMar>
              <w:top w:w="57" w:type="dxa"/>
              <w:bottom w:w="57" w:type="dxa"/>
            </w:tcMar>
          </w:tcPr>
          <w:p w:rsidR="003C64D8" w:rsidRPr="002954A6" w:rsidRDefault="003C64D8" w:rsidP="003C64D8">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vAlign w:val="center"/>
          </w:tcPr>
          <w:p w:rsidR="003C64D8" w:rsidRPr="00AE78F2" w:rsidRDefault="003C64D8" w:rsidP="003C64D8">
            <w:pPr>
              <w:rPr>
                <w:rFonts w:ascii="Arial" w:hAnsi="Arial" w:cs="Arial"/>
                <w:sz w:val="18"/>
                <w:szCs w:val="18"/>
              </w:rPr>
            </w:pPr>
            <w:r w:rsidRPr="002B114B">
              <w:rPr>
                <w:rFonts w:ascii="Calibri" w:eastAsia="Times New Roman" w:hAnsi="Calibri" w:cs="Lucida Sans Unicode"/>
                <w:color w:val="000000"/>
                <w:sz w:val="24"/>
                <w:szCs w:val="24"/>
                <w:lang w:eastAsia="en-GB"/>
              </w:rPr>
              <w:t>To support pupils’ social and emotional provision through access to appropriate interventions.</w:t>
            </w:r>
          </w:p>
        </w:tc>
        <w:tc>
          <w:tcPr>
            <w:tcW w:w="6030" w:type="dxa"/>
          </w:tcPr>
          <w:p w:rsidR="003C64D8" w:rsidRPr="00AE78F2" w:rsidRDefault="003C64D8" w:rsidP="003C64D8">
            <w:pPr>
              <w:rPr>
                <w:rFonts w:ascii="Arial" w:hAnsi="Arial" w:cs="Arial"/>
                <w:sz w:val="18"/>
                <w:szCs w:val="18"/>
              </w:rPr>
            </w:pPr>
            <w:r>
              <w:rPr>
                <w:rFonts w:ascii="Arial" w:hAnsi="Arial" w:cs="Arial"/>
                <w:sz w:val="18"/>
                <w:szCs w:val="18"/>
              </w:rPr>
              <w:t xml:space="preserve">PP pupils gain in confidence and </w:t>
            </w:r>
            <w:r w:rsidR="00BB2F6C">
              <w:rPr>
                <w:rFonts w:ascii="Arial" w:hAnsi="Arial" w:cs="Arial"/>
                <w:sz w:val="18"/>
                <w:szCs w:val="18"/>
              </w:rPr>
              <w:t>resilience</w:t>
            </w:r>
            <w:r w:rsidR="00844428">
              <w:rPr>
                <w:rFonts w:ascii="Arial" w:hAnsi="Arial" w:cs="Arial"/>
                <w:sz w:val="18"/>
                <w:szCs w:val="18"/>
              </w:rPr>
              <w:t>.</w:t>
            </w:r>
            <w:r>
              <w:rPr>
                <w:rFonts w:ascii="Arial" w:hAnsi="Arial" w:cs="Arial"/>
                <w:sz w:val="18"/>
                <w:szCs w:val="18"/>
              </w:rPr>
              <w:t xml:space="preserve"> </w:t>
            </w:r>
            <w:r w:rsidR="00BB2F6C">
              <w:rPr>
                <w:rFonts w:ascii="Arial" w:hAnsi="Arial" w:cs="Arial"/>
                <w:sz w:val="18"/>
                <w:szCs w:val="18"/>
              </w:rPr>
              <w:t>Demonstrated</w:t>
            </w:r>
            <w:r>
              <w:rPr>
                <w:rFonts w:ascii="Arial" w:hAnsi="Arial" w:cs="Arial"/>
                <w:sz w:val="18"/>
                <w:szCs w:val="18"/>
              </w:rPr>
              <w:t xml:space="preserve"> by greater engagement in school activities both academic, physical and artistic. Improved friendships and emotional management.</w:t>
            </w:r>
          </w:p>
        </w:tc>
      </w:tr>
      <w:tr w:rsidR="003C64D8" w:rsidRPr="002954A6" w:rsidTr="006E0358">
        <w:trPr>
          <w:gridAfter w:val="1"/>
          <w:wAfter w:w="65" w:type="dxa"/>
        </w:trPr>
        <w:tc>
          <w:tcPr>
            <w:tcW w:w="817" w:type="dxa"/>
            <w:tcMar>
              <w:top w:w="57" w:type="dxa"/>
              <w:bottom w:w="57" w:type="dxa"/>
            </w:tcMar>
          </w:tcPr>
          <w:p w:rsidR="003C64D8" w:rsidRPr="002954A6" w:rsidRDefault="003C64D8" w:rsidP="003C64D8">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vAlign w:val="center"/>
          </w:tcPr>
          <w:p w:rsidR="003C64D8" w:rsidRPr="00AE78F2" w:rsidRDefault="003C64D8" w:rsidP="003C64D8">
            <w:pPr>
              <w:rPr>
                <w:rFonts w:ascii="Arial" w:hAnsi="Arial" w:cs="Arial"/>
                <w:sz w:val="18"/>
                <w:szCs w:val="18"/>
              </w:rPr>
            </w:pPr>
            <w:r w:rsidRPr="002B114B">
              <w:rPr>
                <w:rFonts w:ascii="Calibri" w:eastAsia="Times New Roman" w:hAnsi="Calibri" w:cs="Lucida Sans Unicode"/>
                <w:color w:val="000000"/>
                <w:sz w:val="24"/>
                <w:szCs w:val="24"/>
                <w:lang w:eastAsia="en-GB"/>
              </w:rPr>
              <w:t>To improve attain</w:t>
            </w:r>
            <w:r>
              <w:rPr>
                <w:rFonts w:ascii="Calibri" w:eastAsia="Times New Roman" w:hAnsi="Calibri" w:cs="Lucida Sans Unicode"/>
                <w:color w:val="000000"/>
                <w:sz w:val="24"/>
                <w:szCs w:val="24"/>
                <w:lang w:eastAsia="en-GB"/>
              </w:rPr>
              <w:t>ment and progress in Reading, W</w:t>
            </w:r>
            <w:r w:rsidRPr="002B114B">
              <w:rPr>
                <w:rFonts w:ascii="Calibri" w:eastAsia="Times New Roman" w:hAnsi="Calibri" w:cs="Lucida Sans Unicode"/>
                <w:color w:val="000000"/>
                <w:sz w:val="24"/>
                <w:szCs w:val="24"/>
                <w:lang w:eastAsia="en-GB"/>
              </w:rPr>
              <w:t>riting</w:t>
            </w:r>
            <w:r>
              <w:rPr>
                <w:rFonts w:ascii="Calibri" w:eastAsia="Times New Roman" w:hAnsi="Calibri" w:cs="Lucida Sans Unicode"/>
                <w:color w:val="000000"/>
                <w:sz w:val="24"/>
                <w:szCs w:val="24"/>
                <w:lang w:eastAsia="en-GB"/>
              </w:rPr>
              <w:t xml:space="preserve"> and Maths</w:t>
            </w:r>
            <w:r w:rsidRPr="002B114B">
              <w:rPr>
                <w:rFonts w:ascii="Calibri" w:eastAsia="Times New Roman" w:hAnsi="Calibri" w:cs="Lucida Sans Unicode"/>
                <w:color w:val="000000"/>
                <w:sz w:val="24"/>
                <w:szCs w:val="24"/>
                <w:lang w:eastAsia="en-GB"/>
              </w:rPr>
              <w:t xml:space="preserve"> for pupils entitled to the Pupil Premium.</w:t>
            </w:r>
          </w:p>
        </w:tc>
        <w:tc>
          <w:tcPr>
            <w:tcW w:w="6030" w:type="dxa"/>
          </w:tcPr>
          <w:p w:rsidR="003C64D8" w:rsidRPr="00AE78F2" w:rsidRDefault="003C64D8" w:rsidP="003C64D8">
            <w:pPr>
              <w:rPr>
                <w:rFonts w:ascii="Arial" w:hAnsi="Arial" w:cs="Arial"/>
                <w:sz w:val="18"/>
                <w:szCs w:val="18"/>
              </w:rPr>
            </w:pPr>
            <w:r>
              <w:rPr>
                <w:rFonts w:ascii="Arial" w:hAnsi="Arial" w:cs="Arial"/>
                <w:sz w:val="18"/>
                <w:szCs w:val="18"/>
              </w:rPr>
              <w:t xml:space="preserve">75%+ of PP pupils </w:t>
            </w:r>
            <w:r w:rsidR="00743AE0">
              <w:rPr>
                <w:rFonts w:ascii="Arial" w:hAnsi="Arial" w:cs="Arial"/>
                <w:sz w:val="18"/>
                <w:szCs w:val="18"/>
              </w:rPr>
              <w:t>achieving accelerated</w:t>
            </w:r>
            <w:r>
              <w:rPr>
                <w:rFonts w:ascii="Arial" w:hAnsi="Arial" w:cs="Arial"/>
                <w:sz w:val="18"/>
                <w:szCs w:val="18"/>
              </w:rPr>
              <w:t xml:space="preserve"> progress in Maths, Reading and Writing in the majority of classes.</w:t>
            </w:r>
            <w:r w:rsidR="00743AE0">
              <w:rPr>
                <w:rFonts w:ascii="Arial" w:hAnsi="Arial" w:cs="Arial"/>
                <w:sz w:val="18"/>
                <w:szCs w:val="18"/>
              </w:rPr>
              <w:t xml:space="preserve"> That they make progress in line or beyond that of the majority of the rest of the class.</w:t>
            </w:r>
          </w:p>
        </w:tc>
      </w:tr>
      <w:tr w:rsidR="003C64D8" w:rsidRPr="002954A6" w:rsidTr="006E0358">
        <w:trPr>
          <w:gridAfter w:val="1"/>
          <w:wAfter w:w="65" w:type="dxa"/>
        </w:trPr>
        <w:tc>
          <w:tcPr>
            <w:tcW w:w="817" w:type="dxa"/>
            <w:tcMar>
              <w:top w:w="57" w:type="dxa"/>
              <w:bottom w:w="57" w:type="dxa"/>
            </w:tcMar>
          </w:tcPr>
          <w:p w:rsidR="003C64D8" w:rsidRPr="002954A6" w:rsidRDefault="003C64D8" w:rsidP="003C64D8">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vAlign w:val="center"/>
          </w:tcPr>
          <w:p w:rsidR="003C64D8" w:rsidRPr="00AE78F2" w:rsidRDefault="003C64D8" w:rsidP="003C64D8">
            <w:pPr>
              <w:rPr>
                <w:rFonts w:ascii="Arial" w:hAnsi="Arial" w:cs="Arial"/>
                <w:sz w:val="18"/>
                <w:szCs w:val="18"/>
              </w:rPr>
            </w:pPr>
            <w:r w:rsidRPr="002B114B">
              <w:rPr>
                <w:rFonts w:ascii="Calibri" w:eastAsia="Times New Roman" w:hAnsi="Calibri" w:cs="Lucida Sans Unicode"/>
                <w:color w:val="000000"/>
                <w:sz w:val="24"/>
                <w:szCs w:val="24"/>
                <w:lang w:eastAsia="en-GB"/>
              </w:rPr>
              <w:t>To provide financial support for trips, extra-curricular activities and other</w:t>
            </w:r>
            <w:r>
              <w:rPr>
                <w:rFonts w:ascii="Calibri" w:eastAsia="Times New Roman" w:hAnsi="Calibri" w:cs="Lucida Sans Unicode"/>
                <w:color w:val="000000"/>
                <w:sz w:val="24"/>
                <w:szCs w:val="24"/>
                <w:lang w:eastAsia="en-GB"/>
              </w:rPr>
              <w:t xml:space="preserve"> school costs and opportunities to ensure inclusion.</w:t>
            </w:r>
          </w:p>
        </w:tc>
        <w:tc>
          <w:tcPr>
            <w:tcW w:w="6030" w:type="dxa"/>
          </w:tcPr>
          <w:p w:rsidR="003C64D8" w:rsidRPr="00AE78F2" w:rsidRDefault="003C64D8" w:rsidP="003C64D8">
            <w:pPr>
              <w:rPr>
                <w:rFonts w:ascii="Arial" w:hAnsi="Arial" w:cs="Arial"/>
                <w:sz w:val="18"/>
                <w:szCs w:val="18"/>
              </w:rPr>
            </w:pPr>
            <w:r>
              <w:rPr>
                <w:rFonts w:ascii="Arial" w:hAnsi="Arial" w:cs="Arial"/>
                <w:sz w:val="18"/>
                <w:szCs w:val="18"/>
              </w:rPr>
              <w:t>Improved wellbeing and friendships for PP pupils developed through inclusion with peers in a wide range of activities.</w:t>
            </w:r>
          </w:p>
        </w:tc>
      </w:tr>
      <w:tr w:rsidR="003C64D8" w:rsidRPr="002954A6" w:rsidTr="006E0358">
        <w:trPr>
          <w:gridAfter w:val="1"/>
          <w:wAfter w:w="65" w:type="dxa"/>
          <w:trHeight w:val="320"/>
        </w:trPr>
        <w:tc>
          <w:tcPr>
            <w:tcW w:w="817" w:type="dxa"/>
            <w:tcMar>
              <w:top w:w="57" w:type="dxa"/>
              <w:bottom w:w="57" w:type="dxa"/>
            </w:tcMar>
          </w:tcPr>
          <w:p w:rsidR="003C64D8" w:rsidRPr="002954A6" w:rsidRDefault="003C64D8" w:rsidP="003C64D8">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vAlign w:val="center"/>
          </w:tcPr>
          <w:p w:rsidR="003C64D8" w:rsidRPr="002B114B" w:rsidRDefault="003C64D8" w:rsidP="003C64D8">
            <w:pPr>
              <w:rPr>
                <w:rFonts w:ascii="Lucida Sans Unicode" w:eastAsia="Times New Roman" w:hAnsi="Lucida Sans Unicode" w:cs="Lucida Sans Unicode"/>
                <w:color w:val="707074"/>
                <w:sz w:val="21"/>
                <w:szCs w:val="21"/>
                <w:lang w:eastAsia="en-GB"/>
              </w:rPr>
            </w:pPr>
            <w:r w:rsidRPr="002B114B">
              <w:rPr>
                <w:rFonts w:ascii="Calibri" w:eastAsia="Times New Roman" w:hAnsi="Calibri" w:cs="Lucida Sans Unicode"/>
                <w:color w:val="000000"/>
                <w:sz w:val="24"/>
                <w:szCs w:val="24"/>
                <w:lang w:eastAsia="en-GB"/>
              </w:rPr>
              <w:t>To work closely with families to improve attendance and punctuality.</w:t>
            </w:r>
          </w:p>
          <w:p w:rsidR="003C64D8" w:rsidRPr="00AE78F2" w:rsidRDefault="003C64D8" w:rsidP="003C64D8">
            <w:pPr>
              <w:rPr>
                <w:rFonts w:ascii="Arial" w:hAnsi="Arial" w:cs="Arial"/>
                <w:sz w:val="18"/>
                <w:szCs w:val="18"/>
              </w:rPr>
            </w:pPr>
          </w:p>
        </w:tc>
        <w:tc>
          <w:tcPr>
            <w:tcW w:w="6030" w:type="dxa"/>
          </w:tcPr>
          <w:p w:rsidR="003C64D8" w:rsidRPr="00AE78F2" w:rsidRDefault="003C64D8" w:rsidP="003C64D8">
            <w:pPr>
              <w:rPr>
                <w:rFonts w:ascii="Arial" w:hAnsi="Arial" w:cs="Arial"/>
                <w:sz w:val="18"/>
                <w:szCs w:val="18"/>
              </w:rPr>
            </w:pPr>
            <w:r>
              <w:rPr>
                <w:rFonts w:ascii="Arial" w:hAnsi="Arial" w:cs="Arial"/>
                <w:sz w:val="18"/>
                <w:szCs w:val="18"/>
              </w:rPr>
              <w:t>90% of PP/PP+ pupils to achieve attendance of 95%+ and 95% + on-time arrivals for each school day.</w:t>
            </w:r>
          </w:p>
        </w:tc>
      </w:tr>
    </w:tbl>
    <w:p w:rsidR="00361423" w:rsidRDefault="00361423"/>
    <w:tbl>
      <w:tblPr>
        <w:tblStyle w:val="TableGrid"/>
        <w:tblW w:w="0" w:type="auto"/>
        <w:tblLook w:val="04A0" w:firstRow="1" w:lastRow="0" w:firstColumn="1" w:lastColumn="0" w:noHBand="0" w:noVBand="1"/>
      </w:tblPr>
      <w:tblGrid>
        <w:gridCol w:w="15126"/>
      </w:tblGrid>
      <w:tr w:rsidR="00571845" w:rsidTr="004F26B4">
        <w:tc>
          <w:tcPr>
            <w:tcW w:w="15126" w:type="dxa"/>
            <w:shd w:val="clear" w:color="auto" w:fill="DBE5F1" w:themeFill="accent1" w:themeFillTint="33"/>
          </w:tcPr>
          <w:p w:rsidR="00571845" w:rsidRDefault="00571845">
            <w:r w:rsidRPr="00571845">
              <w:rPr>
                <w:rFonts w:ascii="Arial" w:hAnsi="Arial" w:cs="Arial"/>
                <w:b/>
              </w:rPr>
              <w:t>Measuring the Impact</w:t>
            </w:r>
          </w:p>
        </w:tc>
      </w:tr>
      <w:tr w:rsidR="00571845" w:rsidTr="00127001">
        <w:tc>
          <w:tcPr>
            <w:tcW w:w="15126" w:type="dxa"/>
          </w:tcPr>
          <w:p w:rsidR="00571845" w:rsidRPr="00571845" w:rsidRDefault="00571845" w:rsidP="00571845">
            <w:pPr>
              <w:rPr>
                <w:rFonts w:ascii="Arial" w:hAnsi="Arial" w:cs="Arial"/>
              </w:rPr>
            </w:pPr>
            <w:r w:rsidRPr="00571845">
              <w:rPr>
                <w:rFonts w:ascii="Arial" w:hAnsi="Arial" w:cs="Arial"/>
              </w:rPr>
              <w:t>Teachers will use the school’s internal tracking system and intervention to measure progress to meet outcomes and targets set within the classroom.</w:t>
            </w:r>
          </w:p>
          <w:p w:rsidR="00571845" w:rsidRPr="00571845" w:rsidRDefault="00571845" w:rsidP="00571845">
            <w:pPr>
              <w:rPr>
                <w:rFonts w:ascii="Arial" w:hAnsi="Arial" w:cs="Arial"/>
              </w:rPr>
            </w:pPr>
            <w:r w:rsidRPr="00571845">
              <w:rPr>
                <w:rFonts w:ascii="Arial" w:hAnsi="Arial" w:cs="Arial"/>
              </w:rPr>
              <w:t>Evidence based interventions – before and after impact (emotional and academic)</w:t>
            </w:r>
          </w:p>
          <w:p w:rsidR="00571845" w:rsidRPr="00571845" w:rsidRDefault="00571845" w:rsidP="00571845">
            <w:pPr>
              <w:rPr>
                <w:rFonts w:ascii="Arial" w:hAnsi="Arial" w:cs="Arial"/>
              </w:rPr>
            </w:pPr>
            <w:r w:rsidRPr="00571845">
              <w:rPr>
                <w:rFonts w:ascii="Arial" w:hAnsi="Arial" w:cs="Arial"/>
              </w:rPr>
              <w:t>Pupil Progress meetings held termly</w:t>
            </w:r>
          </w:p>
          <w:p w:rsidR="00571845" w:rsidRPr="00571845" w:rsidRDefault="00571845" w:rsidP="00571845">
            <w:pPr>
              <w:rPr>
                <w:rFonts w:ascii="Arial" w:hAnsi="Arial" w:cs="Arial"/>
              </w:rPr>
            </w:pPr>
            <w:r w:rsidRPr="00571845">
              <w:rPr>
                <w:rFonts w:ascii="Arial" w:hAnsi="Arial" w:cs="Arial"/>
              </w:rPr>
              <w:t>End of year and Key Stage data</w:t>
            </w:r>
          </w:p>
          <w:p w:rsidR="00571845" w:rsidRDefault="00571845"/>
        </w:tc>
      </w:tr>
    </w:tbl>
    <w:p w:rsidR="005F57A5" w:rsidRDefault="005F57A5"/>
    <w:p w:rsidR="005F57A5" w:rsidRDefault="005F57A5"/>
    <w:p w:rsidR="00961E06" w:rsidRDefault="00961E06"/>
    <w:p w:rsidR="00961E06" w:rsidRDefault="00961E06"/>
    <w:p w:rsidR="00961E06" w:rsidRDefault="00961E06"/>
    <w:p w:rsidR="00961E06" w:rsidRDefault="00961E06"/>
    <w:p w:rsidR="00961E06" w:rsidRDefault="00961E06"/>
    <w:p w:rsidR="00961E06" w:rsidRDefault="00961E06"/>
    <w:p w:rsidR="00961E06" w:rsidRDefault="00961E06"/>
    <w:p w:rsidR="00961E06" w:rsidRDefault="00961E06"/>
    <w:tbl>
      <w:tblPr>
        <w:tblpPr w:leftFromText="180" w:rightFromText="180" w:vertAnchor="text" w:horzAnchor="margin" w:tblpXSpec="center" w:tblpY="147"/>
        <w:tblW w:w="15904" w:type="dxa"/>
        <w:tblBorders>
          <w:top w:val="single" w:sz="8" w:space="0" w:color="4BACC6"/>
          <w:bottom w:val="single" w:sz="8" w:space="0" w:color="4BACC6"/>
        </w:tblBorders>
        <w:tblLayout w:type="fixed"/>
        <w:tblLook w:val="04A0" w:firstRow="1" w:lastRow="0" w:firstColumn="1" w:lastColumn="0" w:noHBand="0" w:noVBand="1"/>
      </w:tblPr>
      <w:tblGrid>
        <w:gridCol w:w="3391"/>
        <w:gridCol w:w="12513"/>
      </w:tblGrid>
      <w:tr w:rsidR="00571845" w:rsidRPr="00127BD3" w:rsidTr="00571845">
        <w:trPr>
          <w:trHeight w:val="376"/>
        </w:trPr>
        <w:tc>
          <w:tcPr>
            <w:tcW w:w="3391" w:type="dxa"/>
            <w:tcBorders>
              <w:top w:val="single" w:sz="8" w:space="0" w:color="4BACC6"/>
              <w:left w:val="single" w:sz="4" w:space="0" w:color="auto"/>
              <w:bottom w:val="single" w:sz="8" w:space="0" w:color="4BACC6"/>
            </w:tcBorders>
            <w:shd w:val="clear" w:color="auto" w:fill="auto"/>
          </w:tcPr>
          <w:p w:rsidR="00571845" w:rsidRPr="00AE22D4" w:rsidRDefault="00571845" w:rsidP="00571845">
            <w:pPr>
              <w:rPr>
                <w:rFonts w:cs="Tahoma"/>
                <w:b/>
                <w:bCs/>
                <w:sz w:val="36"/>
                <w:szCs w:val="36"/>
                <w:u w:val="single"/>
                <w:lang w:eastAsia="en-GB"/>
              </w:rPr>
            </w:pPr>
            <w:r w:rsidRPr="00422042">
              <w:rPr>
                <w:rFonts w:cs="Tahoma"/>
                <w:b/>
                <w:bCs/>
                <w:sz w:val="32"/>
                <w:szCs w:val="32"/>
                <w:u w:val="single"/>
                <w:lang w:eastAsia="en-GB"/>
              </w:rPr>
              <w:lastRenderedPageBreak/>
              <w:t>Financial year</w:t>
            </w:r>
          </w:p>
        </w:tc>
        <w:tc>
          <w:tcPr>
            <w:tcW w:w="12513" w:type="dxa"/>
            <w:tcBorders>
              <w:top w:val="single" w:sz="8" w:space="0" w:color="4BACC6"/>
              <w:bottom w:val="single" w:sz="8" w:space="0" w:color="4BACC6"/>
              <w:right w:val="single" w:sz="4" w:space="0" w:color="auto"/>
            </w:tcBorders>
            <w:shd w:val="clear" w:color="auto" w:fill="auto"/>
          </w:tcPr>
          <w:p w:rsidR="00571845" w:rsidRPr="00422042" w:rsidRDefault="00571845" w:rsidP="00571845">
            <w:pPr>
              <w:rPr>
                <w:rFonts w:cs="Tahoma"/>
                <w:b/>
                <w:bCs/>
                <w:sz w:val="32"/>
                <w:szCs w:val="32"/>
                <w:u w:val="single"/>
                <w:lang w:eastAsia="en-GB"/>
              </w:rPr>
            </w:pPr>
            <w:r w:rsidRPr="00422042">
              <w:rPr>
                <w:rFonts w:cs="Tahoma"/>
                <w:b/>
                <w:bCs/>
                <w:sz w:val="32"/>
                <w:szCs w:val="32"/>
                <w:u w:val="single"/>
                <w:lang w:eastAsia="en-GB"/>
              </w:rPr>
              <w:t>Amount of Pupil Premium funding</w:t>
            </w:r>
          </w:p>
        </w:tc>
      </w:tr>
      <w:tr w:rsidR="00571845" w:rsidRPr="00127BD3" w:rsidTr="00571845">
        <w:trPr>
          <w:trHeight w:val="434"/>
        </w:trPr>
        <w:tc>
          <w:tcPr>
            <w:tcW w:w="3391" w:type="dxa"/>
            <w:tcBorders>
              <w:left w:val="single" w:sz="4" w:space="0" w:color="auto"/>
            </w:tcBorders>
            <w:shd w:val="clear" w:color="auto" w:fill="D2EAF1"/>
          </w:tcPr>
          <w:p w:rsidR="00571845" w:rsidRPr="00361423" w:rsidRDefault="00571845" w:rsidP="00571845">
            <w:pPr>
              <w:jc w:val="both"/>
              <w:rPr>
                <w:rFonts w:cs="Tahoma"/>
                <w:b/>
                <w:bCs/>
                <w:sz w:val="36"/>
                <w:szCs w:val="36"/>
                <w:lang w:eastAsia="en-GB"/>
              </w:rPr>
            </w:pPr>
            <w:r>
              <w:rPr>
                <w:rFonts w:cs="Tahoma"/>
                <w:b/>
                <w:bCs/>
                <w:sz w:val="36"/>
                <w:szCs w:val="36"/>
                <w:lang w:eastAsia="en-GB"/>
              </w:rPr>
              <w:t>2020 -21</w:t>
            </w:r>
          </w:p>
        </w:tc>
        <w:tc>
          <w:tcPr>
            <w:tcW w:w="12513" w:type="dxa"/>
            <w:tcBorders>
              <w:left w:val="nil"/>
              <w:right w:val="single" w:sz="4" w:space="0" w:color="auto"/>
            </w:tcBorders>
            <w:shd w:val="clear" w:color="auto" w:fill="D2EAF1"/>
          </w:tcPr>
          <w:p w:rsidR="00571845" w:rsidRPr="00517CFD" w:rsidRDefault="00571845" w:rsidP="00571845">
            <w:pPr>
              <w:jc w:val="both"/>
              <w:rPr>
                <w:rFonts w:cs="Tahoma"/>
                <w:b/>
                <w:lang w:eastAsia="en-GB"/>
              </w:rPr>
            </w:pPr>
            <w:r>
              <w:rPr>
                <w:rFonts w:cs="Tahoma"/>
                <w:b/>
                <w:lang w:eastAsia="en-GB"/>
              </w:rPr>
              <w:t xml:space="preserve"> Funding: </w:t>
            </w:r>
            <w:r w:rsidRPr="00105455">
              <w:rPr>
                <w:rFonts w:cs="Tahoma"/>
                <w:b/>
                <w:bCs/>
                <w:sz w:val="36"/>
                <w:szCs w:val="36"/>
                <w:u w:val="single"/>
                <w:lang w:eastAsia="en-GB"/>
              </w:rPr>
              <w:t>£</w:t>
            </w:r>
            <w:r>
              <w:rPr>
                <w:rFonts w:cs="Tahoma"/>
                <w:b/>
                <w:bCs/>
                <w:sz w:val="36"/>
                <w:szCs w:val="36"/>
                <w:u w:val="single"/>
                <w:lang w:eastAsia="en-GB"/>
              </w:rPr>
              <w:t>13,450</w:t>
            </w:r>
          </w:p>
        </w:tc>
      </w:tr>
      <w:tr w:rsidR="00961E06" w:rsidTr="00A61B14">
        <w:tblPrEx>
          <w:tblBorders>
            <w:insideH w:val="single" w:sz="4" w:space="0" w:color="2092B6"/>
            <w:insideV w:val="single" w:sz="4" w:space="0" w:color="2092B6"/>
          </w:tblBorders>
        </w:tblPrEx>
        <w:trPr>
          <w:trHeight w:val="1712"/>
        </w:trPr>
        <w:tc>
          <w:tcPr>
            <w:tcW w:w="15904" w:type="dxa"/>
            <w:gridSpan w:val="2"/>
            <w:tcBorders>
              <w:left w:val="single" w:sz="4" w:space="0" w:color="auto"/>
              <w:right w:val="single" w:sz="4" w:space="0" w:color="auto"/>
            </w:tcBorders>
            <w:shd w:val="clear" w:color="auto" w:fill="D9E2F3"/>
          </w:tcPr>
          <w:p w:rsidR="003B40E0" w:rsidRDefault="003B40E0" w:rsidP="00961E06">
            <w:pPr>
              <w:rPr>
                <w:lang w:eastAsia="en-GB"/>
              </w:rPr>
            </w:pPr>
          </w:p>
          <w:p w:rsidR="00961E06" w:rsidRDefault="00961E06" w:rsidP="00961E06">
            <w:pPr>
              <w:rPr>
                <w:lang w:eastAsia="en-GB"/>
              </w:rPr>
            </w:pPr>
            <w:r w:rsidRPr="00961E06">
              <w:rPr>
                <w:lang w:eastAsia="en-GB"/>
              </w:rPr>
              <w:t>2019-2020 was the firs</w:t>
            </w:r>
            <w:r w:rsidR="003B40E0">
              <w:rPr>
                <w:lang w:eastAsia="en-GB"/>
              </w:rPr>
              <w:t>t year that the COVID pandemic a</w:t>
            </w:r>
            <w:r w:rsidRPr="00961E06">
              <w:rPr>
                <w:lang w:eastAsia="en-GB"/>
              </w:rPr>
              <w:t xml:space="preserve">ffected school and how we spent our Pupil Premium funding. During the majority of the first term monies were spent as in previous years to give children the opportunity to participate in school trips, music lesson, etc. In line with government guidance funds that had been budgeted to spend on services that students would participate in e.g. Chess and Beanstalk (a reading programme) were paid to the supplier even though we only received benefit for some of the year. The following </w:t>
            </w:r>
            <w:r w:rsidR="003B40E0">
              <w:rPr>
                <w:lang w:eastAsia="en-GB"/>
              </w:rPr>
              <w:t>information</w:t>
            </w:r>
            <w:r w:rsidRPr="00961E06">
              <w:rPr>
                <w:lang w:eastAsia="en-GB"/>
              </w:rPr>
              <w:t xml:space="preserve"> shows how the Pupil Premium Funding was spent and where we have been able to quantify it the effect that it had on the pupils concerned. </w:t>
            </w:r>
          </w:p>
          <w:p w:rsidR="00961E06" w:rsidRDefault="00961E06" w:rsidP="00961E06">
            <w:pPr>
              <w:rPr>
                <w:lang w:eastAsia="en-GB"/>
              </w:rPr>
            </w:pPr>
          </w:p>
          <w:p w:rsidR="00961E06" w:rsidRDefault="00961E06" w:rsidP="00961E06">
            <w:pPr>
              <w:rPr>
                <w:lang w:eastAsia="en-GB"/>
              </w:rPr>
            </w:pPr>
            <w:r>
              <w:rPr>
                <w:lang w:eastAsia="en-GB"/>
              </w:rPr>
              <w:t>£2395 Music Lessons</w:t>
            </w:r>
          </w:p>
          <w:p w:rsidR="00961E06" w:rsidRDefault="00961E06" w:rsidP="00961E06">
            <w:pPr>
              <w:rPr>
                <w:lang w:eastAsia="en-GB"/>
              </w:rPr>
            </w:pPr>
          </w:p>
          <w:p w:rsidR="00961E06" w:rsidRDefault="00961E06" w:rsidP="00961E06">
            <w:pPr>
              <w:rPr>
                <w:lang w:eastAsia="en-GB"/>
              </w:rPr>
            </w:pPr>
            <w:r>
              <w:rPr>
                <w:lang w:eastAsia="en-GB"/>
              </w:rPr>
              <w:t>£714 Inclusion in school trips</w:t>
            </w:r>
          </w:p>
          <w:p w:rsidR="00961E06" w:rsidRDefault="00961E06" w:rsidP="00961E06">
            <w:pPr>
              <w:rPr>
                <w:lang w:eastAsia="en-GB"/>
              </w:rPr>
            </w:pPr>
          </w:p>
          <w:p w:rsidR="00961E06" w:rsidRDefault="00961E06" w:rsidP="00961E06">
            <w:pPr>
              <w:rPr>
                <w:lang w:eastAsia="en-GB"/>
              </w:rPr>
            </w:pPr>
            <w:r>
              <w:rPr>
                <w:lang w:eastAsia="en-GB"/>
              </w:rPr>
              <w:t xml:space="preserve">£74 Inclusion in activities normally paid for by voluntary parental contributions </w:t>
            </w:r>
          </w:p>
          <w:p w:rsidR="00961E06" w:rsidRDefault="00961E06" w:rsidP="00961E06">
            <w:pPr>
              <w:rPr>
                <w:lang w:eastAsia="en-GB"/>
              </w:rPr>
            </w:pPr>
          </w:p>
          <w:p w:rsidR="00961E06" w:rsidRDefault="00961E06" w:rsidP="00961E06">
            <w:pPr>
              <w:rPr>
                <w:lang w:eastAsia="en-GB"/>
              </w:rPr>
            </w:pPr>
            <w:r>
              <w:rPr>
                <w:lang w:eastAsia="en-GB"/>
              </w:rPr>
              <w:t>£1320 Beanstalk reading programme - To accelerate reading progress and raise attainment</w:t>
            </w:r>
          </w:p>
          <w:p w:rsidR="00961E06" w:rsidRDefault="00961E06" w:rsidP="00961E06">
            <w:pPr>
              <w:rPr>
                <w:lang w:eastAsia="en-GB"/>
              </w:rPr>
            </w:pPr>
          </w:p>
          <w:p w:rsidR="00961E06" w:rsidRDefault="00961E06" w:rsidP="00961E06">
            <w:pPr>
              <w:rPr>
                <w:lang w:eastAsia="en-GB"/>
              </w:rPr>
            </w:pPr>
            <w:r>
              <w:rPr>
                <w:lang w:eastAsia="en-GB"/>
              </w:rPr>
              <w:t>£1800 Whole Class Chess Tuition for Beech and Hazel Classes Chess increases planning and problem solving and develops thinking at greater depth</w:t>
            </w:r>
          </w:p>
          <w:p w:rsidR="00961E06" w:rsidRDefault="00961E06" w:rsidP="00961E06">
            <w:pPr>
              <w:rPr>
                <w:lang w:eastAsia="en-GB"/>
              </w:rPr>
            </w:pPr>
          </w:p>
          <w:p w:rsidR="00961E06" w:rsidRDefault="00961E06" w:rsidP="00961E06">
            <w:pPr>
              <w:rPr>
                <w:lang w:eastAsia="en-GB"/>
              </w:rPr>
            </w:pPr>
            <w:r>
              <w:rPr>
                <w:lang w:eastAsia="en-GB"/>
              </w:rPr>
              <w:t>£5064 Targeted therapy provided from our CECP agreement or in house e.g. Swans, ELSA, play therapy</w:t>
            </w:r>
          </w:p>
          <w:p w:rsidR="00961E06" w:rsidRDefault="00961E06" w:rsidP="00961E06">
            <w:pPr>
              <w:rPr>
                <w:lang w:eastAsia="en-GB"/>
              </w:rPr>
            </w:pPr>
          </w:p>
          <w:p w:rsidR="00961E06" w:rsidRDefault="00961E06" w:rsidP="00961E06">
            <w:pPr>
              <w:rPr>
                <w:lang w:eastAsia="en-GB"/>
              </w:rPr>
            </w:pPr>
            <w:r>
              <w:rPr>
                <w:lang w:eastAsia="en-GB"/>
              </w:rPr>
              <w:t>£844 IT Provision</w:t>
            </w:r>
          </w:p>
          <w:p w:rsidR="00961E06" w:rsidRDefault="00961E06" w:rsidP="00961E06">
            <w:pPr>
              <w:rPr>
                <w:lang w:eastAsia="en-GB"/>
              </w:rPr>
            </w:pPr>
          </w:p>
          <w:p w:rsidR="00961E06" w:rsidRDefault="00961E06" w:rsidP="00961E06">
            <w:pPr>
              <w:rPr>
                <w:lang w:eastAsia="en-GB"/>
              </w:rPr>
            </w:pPr>
            <w:r>
              <w:rPr>
                <w:lang w:eastAsia="en-GB"/>
              </w:rPr>
              <w:t>The remaining balance plus additional funding from general income was spent on Staff costs in relation to additional lunchtime supervision and individual 1:1 support</w:t>
            </w:r>
          </w:p>
          <w:p w:rsidR="00961E06" w:rsidRDefault="00961E06" w:rsidP="00961E06">
            <w:pPr>
              <w:rPr>
                <w:lang w:eastAsia="en-GB"/>
              </w:rPr>
            </w:pPr>
          </w:p>
          <w:p w:rsidR="00961E06" w:rsidRPr="00AA4751" w:rsidRDefault="00961E06" w:rsidP="00961E06">
            <w:pPr>
              <w:rPr>
                <w:lang w:eastAsia="en-GB"/>
              </w:rPr>
            </w:pPr>
            <w:r>
              <w:rPr>
                <w:lang w:eastAsia="en-GB"/>
              </w:rPr>
              <w:t>Additional support during lunchtimes allows us to make targeted interventions to enable individuals to join in group activities and therefore find inclusion in school life</w:t>
            </w:r>
          </w:p>
        </w:tc>
      </w:tr>
      <w:tr w:rsidR="00571845" w:rsidTr="00571845">
        <w:tblPrEx>
          <w:tblBorders>
            <w:insideH w:val="single" w:sz="4" w:space="0" w:color="2092B6"/>
            <w:insideV w:val="single" w:sz="4" w:space="0" w:color="2092B6"/>
          </w:tblBorders>
        </w:tblPrEx>
        <w:trPr>
          <w:trHeight w:val="577"/>
        </w:trPr>
        <w:tc>
          <w:tcPr>
            <w:tcW w:w="15904" w:type="dxa"/>
            <w:gridSpan w:val="2"/>
            <w:tcBorders>
              <w:left w:val="single" w:sz="4" w:space="0" w:color="auto"/>
              <w:bottom w:val="single" w:sz="8" w:space="0" w:color="4BACC6"/>
              <w:right w:val="single" w:sz="4" w:space="0" w:color="auto"/>
            </w:tcBorders>
            <w:shd w:val="clear" w:color="auto" w:fill="auto"/>
          </w:tcPr>
          <w:p w:rsidR="00571845" w:rsidRPr="00AA4751" w:rsidRDefault="00571845" w:rsidP="00571845">
            <w:pPr>
              <w:rPr>
                <w:b/>
                <w:bCs/>
                <w:lang w:eastAsia="en-GB"/>
              </w:rPr>
            </w:pPr>
            <w:r>
              <w:rPr>
                <w:b/>
                <w:bCs/>
                <w:lang w:eastAsia="en-GB"/>
              </w:rPr>
              <w:t>Total budgeted = £</w:t>
            </w:r>
            <w:r w:rsidR="001A66F0">
              <w:rPr>
                <w:b/>
                <w:bCs/>
                <w:lang w:eastAsia="en-GB"/>
              </w:rPr>
              <w:t>12,211</w:t>
            </w:r>
          </w:p>
          <w:p w:rsidR="00571845" w:rsidRPr="00AA4751" w:rsidRDefault="00571845" w:rsidP="001A66F0">
            <w:pPr>
              <w:rPr>
                <w:sz w:val="16"/>
                <w:szCs w:val="16"/>
                <w:lang w:eastAsia="en-GB"/>
              </w:rPr>
            </w:pPr>
            <w:r>
              <w:rPr>
                <w:b/>
                <w:bCs/>
                <w:lang w:eastAsia="en-GB"/>
              </w:rPr>
              <w:t xml:space="preserve">Remainder – contingency of </w:t>
            </w:r>
            <w:r w:rsidR="001A66F0">
              <w:rPr>
                <w:b/>
                <w:bCs/>
                <w:lang w:eastAsia="en-GB"/>
              </w:rPr>
              <w:t>£1239</w:t>
            </w:r>
            <w:r>
              <w:rPr>
                <w:b/>
                <w:bCs/>
                <w:lang w:eastAsia="en-GB"/>
              </w:rPr>
              <w:t xml:space="preserve"> to accommodate additional support that may need be required as the consequence of COVID and the fluid status that some of our families may find themselves in due to job instability.</w:t>
            </w:r>
          </w:p>
        </w:tc>
      </w:tr>
    </w:tbl>
    <w:p w:rsidR="005F57A5" w:rsidRDefault="005F57A5"/>
    <w:p w:rsidR="005F57A5" w:rsidRDefault="005F57A5"/>
    <w:p w:rsidR="005F57A5" w:rsidRDefault="005F57A5"/>
    <w:p w:rsidR="00AE66C2" w:rsidRDefault="00AE66C2" w:rsidP="0004731E"/>
    <w:sectPr w:rsidR="00AE66C2" w:rsidSect="00571845">
      <w:footerReference w:type="default" r:id="rId17"/>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73" w:rsidRDefault="00037773" w:rsidP="00CD68B1">
      <w:r>
        <w:separator/>
      </w:r>
    </w:p>
  </w:endnote>
  <w:endnote w:type="continuationSeparator" w:id="0">
    <w:p w:rsidR="00037773" w:rsidRDefault="0003777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14148"/>
      <w:docPartObj>
        <w:docPartGallery w:val="Page Numbers (Bottom of Page)"/>
        <w:docPartUnique/>
      </w:docPartObj>
    </w:sdtPr>
    <w:sdtEndPr>
      <w:rPr>
        <w:noProof/>
      </w:rPr>
    </w:sdtEndPr>
    <w:sdtContent>
      <w:p w:rsidR="00361423" w:rsidRDefault="00361423">
        <w:pPr>
          <w:pStyle w:val="Footer"/>
          <w:jc w:val="center"/>
        </w:pPr>
        <w:r>
          <w:fldChar w:fldCharType="begin"/>
        </w:r>
        <w:r>
          <w:instrText xml:space="preserve"> PAGE   \* MERGEFORMAT </w:instrText>
        </w:r>
        <w:r>
          <w:fldChar w:fldCharType="separate"/>
        </w:r>
        <w:r w:rsidR="002E38D9">
          <w:rPr>
            <w:noProof/>
          </w:rPr>
          <w:t>4</w:t>
        </w:r>
        <w:r>
          <w:rPr>
            <w:noProof/>
          </w:rPr>
          <w:fldChar w:fldCharType="end"/>
        </w:r>
      </w:p>
    </w:sdtContent>
  </w:sdt>
  <w:p w:rsidR="00361423" w:rsidRDefault="00361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73" w:rsidRDefault="00037773" w:rsidP="00CD68B1">
      <w:r>
        <w:separator/>
      </w:r>
    </w:p>
  </w:footnote>
  <w:footnote w:type="continuationSeparator" w:id="0">
    <w:p w:rsidR="00037773" w:rsidRDefault="00037773"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226"/>
    <w:multiLevelType w:val="multilevel"/>
    <w:tmpl w:val="121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737DE"/>
    <w:multiLevelType w:val="hybridMultilevel"/>
    <w:tmpl w:val="E9E2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3352E"/>
    <w:multiLevelType w:val="hybridMultilevel"/>
    <w:tmpl w:val="6C0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B05388A"/>
    <w:multiLevelType w:val="hybridMultilevel"/>
    <w:tmpl w:val="18606C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A7942"/>
    <w:multiLevelType w:val="multilevel"/>
    <w:tmpl w:val="74B4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A54E2B"/>
    <w:multiLevelType w:val="multilevel"/>
    <w:tmpl w:val="F55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35003"/>
    <w:multiLevelType w:val="hybridMultilevel"/>
    <w:tmpl w:val="9092BE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195CE5"/>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3"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2"/>
  </w:num>
  <w:num w:numId="5">
    <w:abstractNumId w:val="25"/>
  </w:num>
  <w:num w:numId="6">
    <w:abstractNumId w:val="14"/>
  </w:num>
  <w:num w:numId="7">
    <w:abstractNumId w:val="12"/>
  </w:num>
  <w:num w:numId="8">
    <w:abstractNumId w:val="13"/>
  </w:num>
  <w:num w:numId="9">
    <w:abstractNumId w:val="33"/>
  </w:num>
  <w:num w:numId="10">
    <w:abstractNumId w:val="26"/>
  </w:num>
  <w:num w:numId="11">
    <w:abstractNumId w:val="19"/>
  </w:num>
  <w:num w:numId="12">
    <w:abstractNumId w:val="11"/>
  </w:num>
  <w:num w:numId="13">
    <w:abstractNumId w:val="17"/>
  </w:num>
  <w:num w:numId="14">
    <w:abstractNumId w:val="6"/>
  </w:num>
  <w:num w:numId="15">
    <w:abstractNumId w:val="31"/>
  </w:num>
  <w:num w:numId="16">
    <w:abstractNumId w:val="30"/>
  </w:num>
  <w:num w:numId="17">
    <w:abstractNumId w:val="16"/>
  </w:num>
  <w:num w:numId="18">
    <w:abstractNumId w:val="4"/>
  </w:num>
  <w:num w:numId="19">
    <w:abstractNumId w:val="24"/>
  </w:num>
  <w:num w:numId="20">
    <w:abstractNumId w:val="7"/>
  </w:num>
  <w:num w:numId="21">
    <w:abstractNumId w:val="29"/>
  </w:num>
  <w:num w:numId="22">
    <w:abstractNumId w:val="32"/>
  </w:num>
  <w:num w:numId="23">
    <w:abstractNumId w:val="9"/>
  </w:num>
  <w:num w:numId="24">
    <w:abstractNumId w:val="15"/>
  </w:num>
  <w:num w:numId="25">
    <w:abstractNumId w:val="22"/>
  </w:num>
  <w:num w:numId="26">
    <w:abstractNumId w:val="28"/>
  </w:num>
  <w:num w:numId="27">
    <w:abstractNumId w:val="8"/>
  </w:num>
  <w:num w:numId="28">
    <w:abstractNumId w:val="3"/>
  </w:num>
  <w:num w:numId="29">
    <w:abstractNumId w:val="27"/>
  </w:num>
  <w:num w:numId="30">
    <w:abstractNumId w:val="10"/>
  </w:num>
  <w:num w:numId="31">
    <w:abstractNumId w:val="23"/>
  </w:num>
  <w:num w:numId="32">
    <w:abstractNumId w:val="18"/>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7773"/>
    <w:rsid w:val="0004399F"/>
    <w:rsid w:val="0004731E"/>
    <w:rsid w:val="000473C9"/>
    <w:rsid w:val="000501F0"/>
    <w:rsid w:val="00052202"/>
    <w:rsid w:val="00052324"/>
    <w:rsid w:val="000557F9"/>
    <w:rsid w:val="0006219B"/>
    <w:rsid w:val="00063367"/>
    <w:rsid w:val="000A25FC"/>
    <w:rsid w:val="000B25ED"/>
    <w:rsid w:val="000B5413"/>
    <w:rsid w:val="000C37C2"/>
    <w:rsid w:val="000C4CF8"/>
    <w:rsid w:val="000D0B47"/>
    <w:rsid w:val="000D480D"/>
    <w:rsid w:val="000D7ED1"/>
    <w:rsid w:val="000E4243"/>
    <w:rsid w:val="00105455"/>
    <w:rsid w:val="001114C0"/>
    <w:rsid w:val="001137CF"/>
    <w:rsid w:val="00117186"/>
    <w:rsid w:val="00121D72"/>
    <w:rsid w:val="00125340"/>
    <w:rsid w:val="00125BA7"/>
    <w:rsid w:val="00131CA9"/>
    <w:rsid w:val="001849D6"/>
    <w:rsid w:val="001A66F0"/>
    <w:rsid w:val="001B794A"/>
    <w:rsid w:val="001C686D"/>
    <w:rsid w:val="001E7B91"/>
    <w:rsid w:val="002116FF"/>
    <w:rsid w:val="00232CF5"/>
    <w:rsid w:val="00240F98"/>
    <w:rsid w:val="00254A66"/>
    <w:rsid w:val="00257811"/>
    <w:rsid w:val="00262114"/>
    <w:rsid w:val="002622B6"/>
    <w:rsid w:val="00267EA9"/>
    <w:rsid w:val="00267F85"/>
    <w:rsid w:val="002856C3"/>
    <w:rsid w:val="002954A6"/>
    <w:rsid w:val="002962F2"/>
    <w:rsid w:val="002B3394"/>
    <w:rsid w:val="002D0A33"/>
    <w:rsid w:val="002D22A0"/>
    <w:rsid w:val="002E38D9"/>
    <w:rsid w:val="002E686F"/>
    <w:rsid w:val="002F6FB5"/>
    <w:rsid w:val="00320C3A"/>
    <w:rsid w:val="00337056"/>
    <w:rsid w:val="00351952"/>
    <w:rsid w:val="00361423"/>
    <w:rsid w:val="00366499"/>
    <w:rsid w:val="00380587"/>
    <w:rsid w:val="003822C1"/>
    <w:rsid w:val="00390402"/>
    <w:rsid w:val="003957BD"/>
    <w:rsid w:val="003961A3"/>
    <w:rsid w:val="003B40E0"/>
    <w:rsid w:val="003B5C5D"/>
    <w:rsid w:val="003B6371"/>
    <w:rsid w:val="003C64D8"/>
    <w:rsid w:val="003C79F6"/>
    <w:rsid w:val="003D2143"/>
    <w:rsid w:val="003F7BE2"/>
    <w:rsid w:val="004029AD"/>
    <w:rsid w:val="00402EED"/>
    <w:rsid w:val="004107D2"/>
    <w:rsid w:val="00415420"/>
    <w:rsid w:val="00423264"/>
    <w:rsid w:val="00435936"/>
    <w:rsid w:val="00456ABA"/>
    <w:rsid w:val="004642B2"/>
    <w:rsid w:val="004642BC"/>
    <w:rsid w:val="0046586C"/>
    <w:rsid w:val="004667CF"/>
    <w:rsid w:val="004667DB"/>
    <w:rsid w:val="00481041"/>
    <w:rsid w:val="0049188F"/>
    <w:rsid w:val="00492683"/>
    <w:rsid w:val="00496D7D"/>
    <w:rsid w:val="004A616D"/>
    <w:rsid w:val="004B3C35"/>
    <w:rsid w:val="004C5467"/>
    <w:rsid w:val="004D053F"/>
    <w:rsid w:val="004D3FC1"/>
    <w:rsid w:val="004E5349"/>
    <w:rsid w:val="004E5B85"/>
    <w:rsid w:val="004F36D5"/>
    <w:rsid w:val="004F6468"/>
    <w:rsid w:val="00501685"/>
    <w:rsid w:val="00503380"/>
    <w:rsid w:val="005245D7"/>
    <w:rsid w:val="00530007"/>
    <w:rsid w:val="00540101"/>
    <w:rsid w:val="00540319"/>
    <w:rsid w:val="00541279"/>
    <w:rsid w:val="00541F7B"/>
    <w:rsid w:val="00542DDB"/>
    <w:rsid w:val="00557E19"/>
    <w:rsid w:val="00557E9F"/>
    <w:rsid w:val="0056652E"/>
    <w:rsid w:val="005710AB"/>
    <w:rsid w:val="00571845"/>
    <w:rsid w:val="005832BE"/>
    <w:rsid w:val="0058583E"/>
    <w:rsid w:val="00597346"/>
    <w:rsid w:val="005A04D4"/>
    <w:rsid w:val="005A25B5"/>
    <w:rsid w:val="005A3451"/>
    <w:rsid w:val="005C67DF"/>
    <w:rsid w:val="005D06F3"/>
    <w:rsid w:val="005D575A"/>
    <w:rsid w:val="005E2CF9"/>
    <w:rsid w:val="005E54F3"/>
    <w:rsid w:val="005F57A5"/>
    <w:rsid w:val="00601130"/>
    <w:rsid w:val="00611495"/>
    <w:rsid w:val="00616927"/>
    <w:rsid w:val="00620176"/>
    <w:rsid w:val="00626887"/>
    <w:rsid w:val="00630044"/>
    <w:rsid w:val="00630BE0"/>
    <w:rsid w:val="00636313"/>
    <w:rsid w:val="00636F61"/>
    <w:rsid w:val="00683A3C"/>
    <w:rsid w:val="006B358C"/>
    <w:rsid w:val="006C7C85"/>
    <w:rsid w:val="006D447D"/>
    <w:rsid w:val="006D5E63"/>
    <w:rsid w:val="006E6C0F"/>
    <w:rsid w:val="006F0B6A"/>
    <w:rsid w:val="006F2883"/>
    <w:rsid w:val="006F5219"/>
    <w:rsid w:val="00700CA9"/>
    <w:rsid w:val="00713EE8"/>
    <w:rsid w:val="007335B7"/>
    <w:rsid w:val="00743AE0"/>
    <w:rsid w:val="00743BF3"/>
    <w:rsid w:val="00745AD7"/>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4428"/>
    <w:rsid w:val="00845265"/>
    <w:rsid w:val="0085024F"/>
    <w:rsid w:val="00863790"/>
    <w:rsid w:val="00864593"/>
    <w:rsid w:val="00876EEF"/>
    <w:rsid w:val="0088412D"/>
    <w:rsid w:val="00893F53"/>
    <w:rsid w:val="008A4C03"/>
    <w:rsid w:val="008B7FE5"/>
    <w:rsid w:val="008C10E9"/>
    <w:rsid w:val="008D58CE"/>
    <w:rsid w:val="008E364E"/>
    <w:rsid w:val="008E64E9"/>
    <w:rsid w:val="008F0F73"/>
    <w:rsid w:val="008F69EC"/>
    <w:rsid w:val="009021E8"/>
    <w:rsid w:val="009079EE"/>
    <w:rsid w:val="00914D6D"/>
    <w:rsid w:val="00915380"/>
    <w:rsid w:val="00917D70"/>
    <w:rsid w:val="009242F1"/>
    <w:rsid w:val="00961E06"/>
    <w:rsid w:val="00972129"/>
    <w:rsid w:val="00992C5E"/>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A0B5E"/>
    <w:rsid w:val="00AB5B2A"/>
    <w:rsid w:val="00AE66C2"/>
    <w:rsid w:val="00AE77EC"/>
    <w:rsid w:val="00AE78F2"/>
    <w:rsid w:val="00AF65B1"/>
    <w:rsid w:val="00B01C9A"/>
    <w:rsid w:val="00B13714"/>
    <w:rsid w:val="00B17B33"/>
    <w:rsid w:val="00B31AA4"/>
    <w:rsid w:val="00B3409B"/>
    <w:rsid w:val="00B369C7"/>
    <w:rsid w:val="00B36BB9"/>
    <w:rsid w:val="00B44A21"/>
    <w:rsid w:val="00B44E17"/>
    <w:rsid w:val="00B46511"/>
    <w:rsid w:val="00B55BC5"/>
    <w:rsid w:val="00B60E7C"/>
    <w:rsid w:val="00B63631"/>
    <w:rsid w:val="00B668B6"/>
    <w:rsid w:val="00B7195B"/>
    <w:rsid w:val="00B71F57"/>
    <w:rsid w:val="00B72939"/>
    <w:rsid w:val="00B80272"/>
    <w:rsid w:val="00B9382E"/>
    <w:rsid w:val="00BA3C3E"/>
    <w:rsid w:val="00BB2F6C"/>
    <w:rsid w:val="00BC54E1"/>
    <w:rsid w:val="00BC7733"/>
    <w:rsid w:val="00BE3670"/>
    <w:rsid w:val="00BE5BCA"/>
    <w:rsid w:val="00C00F3C"/>
    <w:rsid w:val="00C04C4C"/>
    <w:rsid w:val="00C060FE"/>
    <w:rsid w:val="00C068B2"/>
    <w:rsid w:val="00C102E1"/>
    <w:rsid w:val="00C14FAE"/>
    <w:rsid w:val="00C32D5C"/>
    <w:rsid w:val="00C34113"/>
    <w:rsid w:val="00C35120"/>
    <w:rsid w:val="00C416E8"/>
    <w:rsid w:val="00C70B05"/>
    <w:rsid w:val="00C73995"/>
    <w:rsid w:val="00C7668D"/>
    <w:rsid w:val="00C77968"/>
    <w:rsid w:val="00C8030B"/>
    <w:rsid w:val="00C843E5"/>
    <w:rsid w:val="00CA1AF5"/>
    <w:rsid w:val="00CD2230"/>
    <w:rsid w:val="00CD68B1"/>
    <w:rsid w:val="00CE1584"/>
    <w:rsid w:val="00CF02DE"/>
    <w:rsid w:val="00CF1B9B"/>
    <w:rsid w:val="00D11A2D"/>
    <w:rsid w:val="00D309A5"/>
    <w:rsid w:val="00D35464"/>
    <w:rsid w:val="00D370F4"/>
    <w:rsid w:val="00D46E95"/>
    <w:rsid w:val="00D504EA"/>
    <w:rsid w:val="00D51EA2"/>
    <w:rsid w:val="00D75F5B"/>
    <w:rsid w:val="00D82EF5"/>
    <w:rsid w:val="00D8454C"/>
    <w:rsid w:val="00D9429A"/>
    <w:rsid w:val="00DC3F30"/>
    <w:rsid w:val="00DE33BF"/>
    <w:rsid w:val="00DF76AB"/>
    <w:rsid w:val="00E04EE8"/>
    <w:rsid w:val="00E106F9"/>
    <w:rsid w:val="00E20F63"/>
    <w:rsid w:val="00E34A8F"/>
    <w:rsid w:val="00E354EA"/>
    <w:rsid w:val="00E35628"/>
    <w:rsid w:val="00E37F72"/>
    <w:rsid w:val="00E46C8C"/>
    <w:rsid w:val="00E5066A"/>
    <w:rsid w:val="00E865E4"/>
    <w:rsid w:val="00E96E48"/>
    <w:rsid w:val="00EB090F"/>
    <w:rsid w:val="00EB3086"/>
    <w:rsid w:val="00EB7216"/>
    <w:rsid w:val="00ED0F8C"/>
    <w:rsid w:val="00EE4D95"/>
    <w:rsid w:val="00EE50D0"/>
    <w:rsid w:val="00EF2A09"/>
    <w:rsid w:val="00EF2C1C"/>
    <w:rsid w:val="00F00E10"/>
    <w:rsid w:val="00F07015"/>
    <w:rsid w:val="00F148B0"/>
    <w:rsid w:val="00F25DF2"/>
    <w:rsid w:val="00F359FE"/>
    <w:rsid w:val="00F36497"/>
    <w:rsid w:val="00F367C9"/>
    <w:rsid w:val="00F44ECE"/>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ableheader-left">
    <w:name w:val="Table header - left"/>
    <w:basedOn w:val="Normal"/>
    <w:rsid w:val="00361423"/>
    <w:pPr>
      <w:spacing w:before="60" w:after="60"/>
      <w:contextualSpacing/>
    </w:pPr>
    <w:rPr>
      <w:rFonts w:ascii="Tahoma" w:eastAsia="Times New Roman" w:hAnsi="Tahoma" w:cs="Times New Roman"/>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olicies/raising-the-achievement-of-disadvantaged-children/supporting-pages/pupil-premiu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wikipedia.org/wiki/Child_Arrangement_Or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n.wikipedia.org/wiki/Pupil_premiu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pupil-premium-virtual-school-heads-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www.w3.org/XML/1998/namespace"/>
    <ds:schemaRef ds:uri="62bda6d9-15dd-4797-9609-2d5e8913862c"/>
    <ds:schemaRef ds:uri="b8cb3cbd-ce5c-4a72-9da4-9013f91c5903"/>
    <ds:schemaRef ds:uri="http://schemas.microsoft.com/sharepoint/v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7D16374F-D1DA-4CC2-BA0E-50E3E126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Boo Edleston</dc:creator>
  <cp:lastModifiedBy>Iestyn Lewis</cp:lastModifiedBy>
  <cp:revision>9</cp:revision>
  <cp:lastPrinted>2016-08-10T08:54:00Z</cp:lastPrinted>
  <dcterms:created xsi:type="dcterms:W3CDTF">2021-03-09T11:38:00Z</dcterms:created>
  <dcterms:modified xsi:type="dcterms:W3CDTF">2021-03-10T14:35:00Z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